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6B5A2" w14:textId="77777777" w:rsidR="007D39CC" w:rsidRDefault="00C21B1B" w:rsidP="007D39CC">
      <w:pPr>
        <w:pStyle w:val="NoSpacing"/>
        <w:jc w:val="center"/>
        <w:rPr>
          <w:rFonts w:ascii="Times New Roman" w:hAnsi="Times New Roman" w:cs="Times New Roman"/>
          <w:b/>
        </w:rPr>
      </w:pPr>
      <w:r>
        <w:rPr>
          <w:rFonts w:ascii="Times New Roman" w:hAnsi="Times New Roman" w:cs="Times New Roman"/>
          <w:b/>
          <w:sz w:val="28"/>
          <w:szCs w:val="28"/>
        </w:rPr>
        <w:t xml:space="preserve">COMMUNITY </w:t>
      </w:r>
      <w:r w:rsidR="00277564">
        <w:rPr>
          <w:rFonts w:ascii="Times New Roman" w:hAnsi="Times New Roman" w:cs="Times New Roman"/>
          <w:b/>
          <w:sz w:val="28"/>
          <w:szCs w:val="28"/>
        </w:rPr>
        <w:t xml:space="preserve">MEMORANDUM OF </w:t>
      </w:r>
      <w:r w:rsidR="004D0D76">
        <w:rPr>
          <w:rFonts w:ascii="Times New Roman" w:hAnsi="Times New Roman" w:cs="Times New Roman"/>
          <w:b/>
          <w:sz w:val="28"/>
          <w:szCs w:val="28"/>
        </w:rPr>
        <w:t>AGREEMENT</w:t>
      </w:r>
      <w:r w:rsidR="00277564">
        <w:rPr>
          <w:rFonts w:ascii="Times New Roman" w:hAnsi="Times New Roman" w:cs="Times New Roman"/>
          <w:b/>
          <w:sz w:val="28"/>
          <w:szCs w:val="28"/>
        </w:rPr>
        <w:br/>
      </w:r>
      <w:r w:rsidR="007D39CC">
        <w:rPr>
          <w:rFonts w:ascii="Times New Roman" w:hAnsi="Times New Roman" w:cs="Times New Roman"/>
          <w:b/>
        </w:rPr>
        <w:t>Data Application and Integration Solution for the Early Years</w:t>
      </w:r>
    </w:p>
    <w:p w14:paraId="7172F013" w14:textId="77777777" w:rsidR="007D39CC" w:rsidRDefault="007D39CC" w:rsidP="007D39CC">
      <w:pPr>
        <w:pStyle w:val="NoSpacing"/>
        <w:jc w:val="center"/>
        <w:rPr>
          <w:rFonts w:ascii="Times New Roman" w:hAnsi="Times New Roman" w:cs="Times New Roman"/>
        </w:rPr>
      </w:pPr>
      <w:r>
        <w:rPr>
          <w:rFonts w:ascii="Times New Roman" w:hAnsi="Times New Roman" w:cs="Times New Roman"/>
        </w:rPr>
        <w:t>Kansas Department of Health and Environment</w:t>
      </w:r>
    </w:p>
    <w:p w14:paraId="4EEC61B9" w14:textId="77777777" w:rsidR="00370C39" w:rsidRPr="00FF05EF" w:rsidRDefault="00370C39" w:rsidP="003E2322">
      <w:pPr>
        <w:pStyle w:val="NoSpacing"/>
        <w:rPr>
          <w:rFonts w:ascii="Times New Roman" w:hAnsi="Times New Roman" w:cs="Times New Roman"/>
        </w:rPr>
      </w:pPr>
    </w:p>
    <w:p w14:paraId="0E120430" w14:textId="684E35E3" w:rsidR="00F02C37" w:rsidRPr="00FF05EF" w:rsidRDefault="00370C39" w:rsidP="00D45184">
      <w:pPr>
        <w:pStyle w:val="NoSpacing"/>
        <w:rPr>
          <w:rFonts w:ascii="Times New Roman" w:hAnsi="Times New Roman" w:cs="Times New Roman"/>
        </w:rPr>
      </w:pPr>
      <w:r w:rsidRPr="00FF05EF">
        <w:rPr>
          <w:rFonts w:ascii="Times New Roman" w:hAnsi="Times New Roman" w:cs="Times New Roman"/>
        </w:rPr>
        <w:t xml:space="preserve">This </w:t>
      </w:r>
      <w:r w:rsidR="00277564" w:rsidRPr="00FF05EF">
        <w:rPr>
          <w:rFonts w:ascii="Times New Roman" w:hAnsi="Times New Roman" w:cs="Times New Roman"/>
        </w:rPr>
        <w:t xml:space="preserve">Memorandum of </w:t>
      </w:r>
      <w:r w:rsidR="004D0D76" w:rsidRPr="00FF05EF">
        <w:rPr>
          <w:rFonts w:ascii="Times New Roman" w:hAnsi="Times New Roman" w:cs="Times New Roman"/>
        </w:rPr>
        <w:t xml:space="preserve">Agreement </w:t>
      </w:r>
      <w:r w:rsidR="00FD3DED" w:rsidRPr="00FF05EF">
        <w:rPr>
          <w:rFonts w:ascii="Times New Roman" w:hAnsi="Times New Roman" w:cs="Times New Roman"/>
        </w:rPr>
        <w:t xml:space="preserve">(“Agreement”) </w:t>
      </w:r>
      <w:r w:rsidRPr="00FF05EF">
        <w:rPr>
          <w:rFonts w:ascii="Times New Roman" w:hAnsi="Times New Roman" w:cs="Times New Roman"/>
        </w:rPr>
        <w:t>is between</w:t>
      </w:r>
      <w:r w:rsidR="00BF569B" w:rsidRPr="00FF05EF">
        <w:rPr>
          <w:rFonts w:ascii="Times New Roman" w:hAnsi="Times New Roman" w:cs="Times New Roman"/>
        </w:rPr>
        <w:t xml:space="preserve"> </w:t>
      </w:r>
      <w:r w:rsidR="00B05FD6" w:rsidRPr="00FF05EF">
        <w:rPr>
          <w:rFonts w:ascii="Times New Roman" w:hAnsi="Times New Roman" w:cs="Times New Roman"/>
        </w:rPr>
        <w:t xml:space="preserve">Participating Agencies </w:t>
      </w:r>
      <w:r w:rsidR="005F403A">
        <w:rPr>
          <w:rFonts w:ascii="Times New Roman" w:hAnsi="Times New Roman" w:cs="Times New Roman"/>
        </w:rPr>
        <w:t>(PAs)</w:t>
      </w:r>
      <w:r w:rsidR="00250340">
        <w:rPr>
          <w:rFonts w:ascii="Times New Roman" w:hAnsi="Times New Roman" w:cs="Times New Roman"/>
        </w:rPr>
        <w:t xml:space="preserve"> </w:t>
      </w:r>
      <w:r w:rsidR="00B05FD6" w:rsidRPr="00FF05EF">
        <w:rPr>
          <w:rFonts w:ascii="Times New Roman" w:hAnsi="Times New Roman" w:cs="Times New Roman"/>
        </w:rPr>
        <w:t xml:space="preserve">within </w:t>
      </w:r>
      <w:r w:rsidR="00B05FD6" w:rsidRPr="009A0629">
        <w:rPr>
          <w:rFonts w:ascii="Times New Roman" w:hAnsi="Times New Roman" w:cs="Times New Roman"/>
          <w:highlight w:val="yellow"/>
        </w:rPr>
        <w:t>YYYY</w:t>
      </w:r>
      <w:r w:rsidR="00B05FD6" w:rsidRPr="00FF05EF">
        <w:rPr>
          <w:rFonts w:ascii="Times New Roman" w:hAnsi="Times New Roman" w:cs="Times New Roman"/>
        </w:rPr>
        <w:t xml:space="preserve"> (Community Name)</w:t>
      </w:r>
      <w:r w:rsidR="00BA35B8">
        <w:rPr>
          <w:rFonts w:ascii="Times New Roman" w:hAnsi="Times New Roman" w:cs="Times New Roman"/>
        </w:rPr>
        <w:t>.</w:t>
      </w:r>
      <w:r w:rsidR="00BF569B" w:rsidRPr="00FF05EF">
        <w:rPr>
          <w:rFonts w:ascii="Times New Roman" w:hAnsi="Times New Roman" w:cs="Times New Roman"/>
        </w:rPr>
        <w:t xml:space="preserve"> </w:t>
      </w:r>
    </w:p>
    <w:p w14:paraId="35A1AE4B" w14:textId="77777777" w:rsidR="003131AD" w:rsidRPr="00FF05EF" w:rsidRDefault="003131AD" w:rsidP="00D45184">
      <w:pPr>
        <w:pStyle w:val="NoSpacing"/>
        <w:rPr>
          <w:rFonts w:ascii="Times New Roman" w:hAnsi="Times New Roman" w:cs="Times New Roman"/>
        </w:rPr>
      </w:pPr>
    </w:p>
    <w:p w14:paraId="16A8351C" w14:textId="77777777" w:rsidR="001716C0" w:rsidRPr="00FF05EF" w:rsidRDefault="00F702A8" w:rsidP="00D45184">
      <w:pPr>
        <w:pStyle w:val="NoSpacing"/>
        <w:rPr>
          <w:rFonts w:ascii="Times New Roman" w:hAnsi="Times New Roman" w:cs="Times New Roman"/>
          <w:b/>
        </w:rPr>
      </w:pPr>
      <w:r w:rsidRPr="00FF05EF">
        <w:rPr>
          <w:rFonts w:ascii="Times New Roman" w:hAnsi="Times New Roman" w:cs="Times New Roman"/>
          <w:b/>
        </w:rPr>
        <w:t>P</w:t>
      </w:r>
      <w:r w:rsidR="00520CB7" w:rsidRPr="00FF05EF">
        <w:rPr>
          <w:rFonts w:ascii="Times New Roman" w:hAnsi="Times New Roman" w:cs="Times New Roman"/>
          <w:b/>
        </w:rPr>
        <w:t>urpose</w:t>
      </w:r>
    </w:p>
    <w:p w14:paraId="2FA4CF30" w14:textId="60AD264C" w:rsidR="00552DC2" w:rsidRDefault="00B05FD6" w:rsidP="00D45184">
      <w:pPr>
        <w:pStyle w:val="NoSpacing"/>
        <w:rPr>
          <w:rFonts w:ascii="Times New Roman" w:hAnsi="Times New Roman" w:cs="Times New Roman"/>
        </w:rPr>
      </w:pPr>
      <w:r w:rsidRPr="00FF05EF">
        <w:rPr>
          <w:rFonts w:ascii="Times New Roman" w:hAnsi="Times New Roman" w:cs="Times New Roman"/>
        </w:rPr>
        <w:t xml:space="preserve">Partners within the Kansas Department of Health and Environment’s </w:t>
      </w:r>
      <w:r w:rsidR="0016120C" w:rsidRPr="00FF05EF">
        <w:rPr>
          <w:rFonts w:ascii="Times New Roman" w:hAnsi="Times New Roman" w:cs="Times New Roman"/>
        </w:rPr>
        <w:t xml:space="preserve">(KDHE) </w:t>
      </w:r>
      <w:r w:rsidR="007251AB">
        <w:rPr>
          <w:rFonts w:ascii="Times New Roman" w:hAnsi="Times New Roman" w:cs="Times New Roman"/>
        </w:rPr>
        <w:t>Family Health</w:t>
      </w:r>
      <w:r w:rsidRPr="00FF05EF">
        <w:rPr>
          <w:rFonts w:ascii="Times New Roman" w:hAnsi="Times New Roman" w:cs="Times New Roman"/>
        </w:rPr>
        <w:t xml:space="preserve"> Comprehensive System</w:t>
      </w:r>
      <w:r w:rsidR="003131AD" w:rsidRPr="00FF05EF">
        <w:rPr>
          <w:rFonts w:ascii="Times New Roman" w:hAnsi="Times New Roman" w:cs="Times New Roman"/>
        </w:rPr>
        <w:t xml:space="preserve"> </w:t>
      </w:r>
      <w:r w:rsidR="0016120C" w:rsidRPr="00FF05EF">
        <w:rPr>
          <w:rFonts w:ascii="Times New Roman" w:hAnsi="Times New Roman" w:cs="Times New Roman"/>
        </w:rPr>
        <w:t>(</w:t>
      </w:r>
      <w:r w:rsidR="007251AB">
        <w:rPr>
          <w:rFonts w:ascii="Times New Roman" w:hAnsi="Times New Roman" w:cs="Times New Roman"/>
        </w:rPr>
        <w:t>FHCS</w:t>
      </w:r>
      <w:r w:rsidR="0016120C" w:rsidRPr="00FF05EF">
        <w:rPr>
          <w:rFonts w:ascii="Times New Roman" w:hAnsi="Times New Roman" w:cs="Times New Roman"/>
        </w:rPr>
        <w:t xml:space="preserve">) </w:t>
      </w:r>
      <w:r w:rsidR="003131AD" w:rsidRPr="00FF05EF">
        <w:rPr>
          <w:rFonts w:ascii="Times New Roman" w:hAnsi="Times New Roman" w:cs="Times New Roman"/>
        </w:rPr>
        <w:t xml:space="preserve">are collaborating </w:t>
      </w:r>
      <w:r w:rsidR="00277564" w:rsidRPr="00FF05EF">
        <w:rPr>
          <w:rFonts w:ascii="Times New Roman" w:hAnsi="Times New Roman" w:cs="Times New Roman"/>
        </w:rPr>
        <w:t>to build upon existing efforts and infrastructure to ensure Kansas communities can effectively coordinate, improve and track outcomes in maternal and child health across Kansas.</w:t>
      </w:r>
    </w:p>
    <w:p w14:paraId="4BCBDCC4" w14:textId="77777777" w:rsidR="00277564" w:rsidRDefault="00277564" w:rsidP="00D45184">
      <w:pPr>
        <w:pStyle w:val="NoSpacing"/>
        <w:rPr>
          <w:rFonts w:ascii="Times New Roman" w:hAnsi="Times New Roman" w:cs="Times New Roman"/>
        </w:rPr>
      </w:pPr>
    </w:p>
    <w:p w14:paraId="6AE7D84F" w14:textId="7796EBF4" w:rsidR="002F3907" w:rsidRPr="00204873" w:rsidRDefault="00277564" w:rsidP="00D45184">
      <w:pPr>
        <w:pStyle w:val="NoSpacing"/>
        <w:rPr>
          <w:rFonts w:ascii="Times New Roman" w:hAnsi="Times New Roman" w:cs="Times New Roman"/>
        </w:rPr>
      </w:pPr>
      <w:r>
        <w:rPr>
          <w:rFonts w:ascii="Times New Roman" w:hAnsi="Times New Roman" w:cs="Times New Roman"/>
        </w:rPr>
        <w:t xml:space="preserve">In order to </w:t>
      </w:r>
      <w:r w:rsidR="0016120C">
        <w:rPr>
          <w:rFonts w:ascii="Times New Roman" w:hAnsi="Times New Roman" w:cs="Times New Roman"/>
        </w:rPr>
        <w:t>do so</w:t>
      </w:r>
      <w:r w:rsidR="00B05FD6">
        <w:rPr>
          <w:rFonts w:ascii="Times New Roman" w:hAnsi="Times New Roman" w:cs="Times New Roman"/>
        </w:rPr>
        <w:t xml:space="preserve">, </w:t>
      </w:r>
      <w:r w:rsidR="007251AB">
        <w:rPr>
          <w:rFonts w:ascii="Times New Roman" w:hAnsi="Times New Roman" w:cs="Times New Roman"/>
        </w:rPr>
        <w:t xml:space="preserve">FHCS </w:t>
      </w:r>
      <w:r w:rsidR="005F403A">
        <w:rPr>
          <w:rFonts w:ascii="Times New Roman" w:hAnsi="Times New Roman" w:cs="Times New Roman"/>
        </w:rPr>
        <w:t xml:space="preserve">PAs </w:t>
      </w:r>
      <w:r w:rsidR="00B05FD6">
        <w:rPr>
          <w:rFonts w:ascii="Times New Roman" w:hAnsi="Times New Roman" w:cs="Times New Roman"/>
        </w:rPr>
        <w:t xml:space="preserve">within </w:t>
      </w:r>
      <w:r w:rsidR="00B05FD6" w:rsidRPr="009A0629">
        <w:rPr>
          <w:rFonts w:ascii="Times New Roman" w:hAnsi="Times New Roman" w:cs="Times New Roman"/>
          <w:highlight w:val="yellow"/>
        </w:rPr>
        <w:t>YYYY</w:t>
      </w:r>
      <w:r w:rsidR="00B05FD6">
        <w:rPr>
          <w:rFonts w:ascii="Times New Roman" w:hAnsi="Times New Roman" w:cs="Times New Roman"/>
        </w:rPr>
        <w:t xml:space="preserve"> Community </w:t>
      </w:r>
      <w:r>
        <w:rPr>
          <w:rFonts w:ascii="Times New Roman" w:hAnsi="Times New Roman" w:cs="Times New Roman"/>
        </w:rPr>
        <w:t>will utilize</w:t>
      </w:r>
      <w:r w:rsidRPr="00277564">
        <w:rPr>
          <w:rFonts w:ascii="Times New Roman" w:hAnsi="Times New Roman" w:cs="Times New Roman"/>
        </w:rPr>
        <w:t xml:space="preserve"> </w:t>
      </w:r>
      <w:r>
        <w:rPr>
          <w:rFonts w:ascii="Times New Roman" w:hAnsi="Times New Roman" w:cs="Times New Roman"/>
        </w:rPr>
        <w:t xml:space="preserve">Data Application Integration Solution for the Early Years (DAISEY), a </w:t>
      </w:r>
      <w:r w:rsidRPr="003268A7">
        <w:rPr>
          <w:rFonts w:ascii="Times New Roman" w:hAnsi="Times New Roman" w:cs="Times New Roman"/>
        </w:rPr>
        <w:t xml:space="preserve">web-based </w:t>
      </w:r>
      <w:r>
        <w:rPr>
          <w:rFonts w:ascii="Times New Roman" w:hAnsi="Times New Roman" w:cs="Times New Roman"/>
        </w:rPr>
        <w:t>shared measurement</w:t>
      </w:r>
      <w:r w:rsidRPr="003268A7">
        <w:rPr>
          <w:rFonts w:ascii="Times New Roman" w:hAnsi="Times New Roman" w:cs="Times New Roman"/>
        </w:rPr>
        <w:t xml:space="preserve"> application for integrating information across</w:t>
      </w:r>
      <w:r>
        <w:rPr>
          <w:rFonts w:ascii="Times New Roman" w:hAnsi="Times New Roman" w:cs="Times New Roman"/>
        </w:rPr>
        <w:t xml:space="preserve"> participating agencies</w:t>
      </w:r>
      <w:r w:rsidRPr="003268A7">
        <w:rPr>
          <w:rFonts w:ascii="Times New Roman" w:hAnsi="Times New Roman" w:cs="Times New Roman"/>
        </w:rPr>
        <w:t xml:space="preserve"> </w:t>
      </w:r>
      <w:r>
        <w:rPr>
          <w:rFonts w:ascii="Times New Roman" w:hAnsi="Times New Roman" w:cs="Times New Roman"/>
        </w:rPr>
        <w:t xml:space="preserve">in a community. </w:t>
      </w:r>
      <w:r w:rsidR="00552DC2">
        <w:rPr>
          <w:rFonts w:ascii="Times New Roman" w:hAnsi="Times New Roman" w:cs="Times New Roman"/>
        </w:rPr>
        <w:t xml:space="preserve">DAISEY will support Continuous Quality Improvement efforts and promote best practices at the community and state level. </w:t>
      </w:r>
      <w:r>
        <w:rPr>
          <w:rFonts w:ascii="Times New Roman" w:hAnsi="Times New Roman" w:cs="Times New Roman"/>
        </w:rPr>
        <w:t>This</w:t>
      </w:r>
      <w:r w:rsidR="00C6185B">
        <w:rPr>
          <w:rFonts w:ascii="Times New Roman" w:hAnsi="Times New Roman" w:cs="Times New Roman"/>
        </w:rPr>
        <w:t xml:space="preserve"> </w:t>
      </w:r>
      <w:r w:rsidR="005F403A">
        <w:rPr>
          <w:rFonts w:ascii="Times New Roman" w:hAnsi="Times New Roman" w:cs="Times New Roman"/>
        </w:rPr>
        <w:t>A</w:t>
      </w:r>
      <w:r w:rsidR="00C6185B">
        <w:rPr>
          <w:rFonts w:ascii="Times New Roman" w:hAnsi="Times New Roman" w:cs="Times New Roman"/>
        </w:rPr>
        <w:t>greement d</w:t>
      </w:r>
      <w:r w:rsidR="00B05FD6">
        <w:rPr>
          <w:rFonts w:ascii="Times New Roman" w:hAnsi="Times New Roman" w:cs="Times New Roman"/>
        </w:rPr>
        <w:t xml:space="preserve">escribes the sharing of data within the </w:t>
      </w:r>
      <w:r w:rsidR="00B05FD6" w:rsidRPr="009A0629">
        <w:rPr>
          <w:rFonts w:ascii="Times New Roman" w:hAnsi="Times New Roman" w:cs="Times New Roman"/>
          <w:highlight w:val="yellow"/>
        </w:rPr>
        <w:t>YYYY</w:t>
      </w:r>
      <w:r w:rsidR="00B05FD6">
        <w:rPr>
          <w:rFonts w:ascii="Times New Roman" w:hAnsi="Times New Roman" w:cs="Times New Roman"/>
        </w:rPr>
        <w:t xml:space="preserve"> Community</w:t>
      </w:r>
      <w:r w:rsidR="0016120C">
        <w:rPr>
          <w:rFonts w:ascii="Times New Roman" w:hAnsi="Times New Roman" w:cs="Times New Roman"/>
        </w:rPr>
        <w:t xml:space="preserve">. </w:t>
      </w:r>
      <w:r w:rsidR="005F403A">
        <w:rPr>
          <w:rFonts w:ascii="Times New Roman" w:hAnsi="Times New Roman" w:cs="Times New Roman"/>
        </w:rPr>
        <w:t>PA</w:t>
      </w:r>
      <w:r w:rsidR="00FC2F4A">
        <w:rPr>
          <w:rFonts w:ascii="Times New Roman" w:hAnsi="Times New Roman" w:cs="Times New Roman"/>
        </w:rPr>
        <w:t>s</w:t>
      </w:r>
      <w:r w:rsidR="005F403A">
        <w:rPr>
          <w:rFonts w:ascii="Times New Roman" w:hAnsi="Times New Roman" w:cs="Times New Roman"/>
        </w:rPr>
        <w:t xml:space="preserve"> </w:t>
      </w:r>
      <w:r w:rsidR="004D785B">
        <w:rPr>
          <w:rFonts w:ascii="Times New Roman" w:hAnsi="Times New Roman" w:cs="Times New Roman"/>
        </w:rPr>
        <w:t>agree</w:t>
      </w:r>
      <w:r w:rsidR="00C6185B">
        <w:rPr>
          <w:rFonts w:ascii="Times New Roman" w:hAnsi="Times New Roman" w:cs="Times New Roman"/>
        </w:rPr>
        <w:t xml:space="preserve"> to </w:t>
      </w:r>
      <w:r w:rsidR="00B05FD6">
        <w:rPr>
          <w:rFonts w:ascii="Times New Roman" w:hAnsi="Times New Roman" w:cs="Times New Roman"/>
        </w:rPr>
        <w:t>participate in</w:t>
      </w:r>
      <w:r w:rsidR="00462315">
        <w:rPr>
          <w:rFonts w:ascii="Times New Roman" w:hAnsi="Times New Roman" w:cs="Times New Roman"/>
        </w:rPr>
        <w:t xml:space="preserve"> </w:t>
      </w:r>
      <w:r w:rsidR="00CE587D">
        <w:rPr>
          <w:rFonts w:ascii="Times New Roman" w:hAnsi="Times New Roman" w:cs="Times New Roman"/>
        </w:rPr>
        <w:t>a</w:t>
      </w:r>
      <w:r w:rsidR="00F43B1B">
        <w:rPr>
          <w:rFonts w:ascii="Times New Roman" w:hAnsi="Times New Roman" w:cs="Times New Roman"/>
        </w:rPr>
        <w:t xml:space="preserve"> data partnership</w:t>
      </w:r>
      <w:r w:rsidR="004D785B">
        <w:rPr>
          <w:rFonts w:ascii="Times New Roman" w:hAnsi="Times New Roman" w:cs="Times New Roman"/>
        </w:rPr>
        <w:t xml:space="preserve"> with all participating agencies that sign this Agreement.</w:t>
      </w:r>
    </w:p>
    <w:p w14:paraId="62F022E4" w14:textId="77777777" w:rsidR="000E5B0B" w:rsidRPr="00204873" w:rsidRDefault="000E5B0B" w:rsidP="00D45184">
      <w:pPr>
        <w:pStyle w:val="NoSpacing"/>
        <w:rPr>
          <w:rFonts w:ascii="Times New Roman" w:hAnsi="Times New Roman" w:cs="Times New Roman"/>
        </w:rPr>
      </w:pPr>
    </w:p>
    <w:p w14:paraId="31776FD4" w14:textId="77777777" w:rsidR="000A1EDC" w:rsidRPr="006F733C" w:rsidRDefault="00FD3DED" w:rsidP="00D45184">
      <w:pPr>
        <w:pStyle w:val="NoSpacing"/>
        <w:rPr>
          <w:rFonts w:ascii="Times New Roman" w:hAnsi="Times New Roman" w:cs="Times New Roman"/>
          <w:b/>
        </w:rPr>
      </w:pPr>
      <w:r w:rsidRPr="006F733C">
        <w:rPr>
          <w:rFonts w:ascii="Times New Roman" w:hAnsi="Times New Roman" w:cs="Times New Roman"/>
          <w:b/>
        </w:rPr>
        <w:t>Data</w:t>
      </w:r>
    </w:p>
    <w:p w14:paraId="13D96913" w14:textId="77777777" w:rsidR="00B05FD6" w:rsidRPr="003268A7" w:rsidRDefault="00B05FD6" w:rsidP="00B05FD6">
      <w:pPr>
        <w:pStyle w:val="ListParagraph"/>
        <w:numPr>
          <w:ilvl w:val="0"/>
          <w:numId w:val="10"/>
        </w:numPr>
        <w:spacing w:after="160" w:line="259" w:lineRule="auto"/>
        <w:rPr>
          <w:rFonts w:ascii="Times New Roman" w:hAnsi="Times New Roman" w:cs="Times New Roman"/>
        </w:rPr>
      </w:pPr>
      <w:r w:rsidRPr="003268A7">
        <w:rPr>
          <w:rFonts w:ascii="Times New Roman" w:hAnsi="Times New Roman" w:cs="Times New Roman"/>
        </w:rPr>
        <w:t>DAISEY input consists of personally identifiable demographic information on</w:t>
      </w:r>
      <w:r>
        <w:rPr>
          <w:rFonts w:ascii="Times New Roman" w:hAnsi="Times New Roman" w:cs="Times New Roman"/>
        </w:rPr>
        <w:t xml:space="preserve"> children, families, and households</w:t>
      </w:r>
      <w:r w:rsidRPr="003268A7">
        <w:rPr>
          <w:rFonts w:ascii="Times New Roman" w:hAnsi="Times New Roman" w:cs="Times New Roman"/>
        </w:rPr>
        <w:t>; information contained in measurement and assessment instruments; and aggregate information from organizational reports (herein referred to as “Data”)</w:t>
      </w:r>
    </w:p>
    <w:p w14:paraId="0DAC6B60" w14:textId="58F6534B" w:rsidR="000E5B0B" w:rsidRPr="006B1646" w:rsidRDefault="00B45C59" w:rsidP="00F02C37">
      <w:pPr>
        <w:pStyle w:val="ListParagraph"/>
        <w:numPr>
          <w:ilvl w:val="0"/>
          <w:numId w:val="10"/>
        </w:numPr>
        <w:spacing w:after="160" w:line="259" w:lineRule="auto"/>
        <w:rPr>
          <w:rFonts w:ascii="Times New Roman" w:hAnsi="Times New Roman" w:cs="Times New Roman"/>
        </w:rPr>
      </w:pPr>
      <w:r w:rsidRPr="00FC2F4A">
        <w:rPr>
          <w:rFonts w:ascii="Times New Roman" w:hAnsi="Times New Roman" w:cs="Times New Roman"/>
        </w:rPr>
        <w:t xml:space="preserve">The </w:t>
      </w:r>
      <w:r w:rsidR="0031058C">
        <w:rPr>
          <w:rFonts w:ascii="Times New Roman" w:hAnsi="Times New Roman" w:cs="Times New Roman"/>
        </w:rPr>
        <w:t xml:space="preserve">YYYY Community </w:t>
      </w:r>
      <w:r w:rsidRPr="00FC2F4A">
        <w:rPr>
          <w:rFonts w:ascii="Times New Roman" w:hAnsi="Times New Roman" w:cs="Times New Roman"/>
        </w:rPr>
        <w:t>PA</w:t>
      </w:r>
      <w:r w:rsidR="0031058C">
        <w:rPr>
          <w:rFonts w:ascii="Times New Roman" w:hAnsi="Times New Roman" w:cs="Times New Roman"/>
        </w:rPr>
        <w:t>s</w:t>
      </w:r>
      <w:r w:rsidRPr="00FC2F4A">
        <w:rPr>
          <w:rFonts w:ascii="Times New Roman" w:hAnsi="Times New Roman" w:cs="Times New Roman"/>
        </w:rPr>
        <w:t xml:space="preserve"> </w:t>
      </w:r>
      <w:r w:rsidR="00B05FD6" w:rsidRPr="003268A7">
        <w:rPr>
          <w:rFonts w:ascii="Times New Roman" w:hAnsi="Times New Roman" w:cs="Times New Roman"/>
        </w:rPr>
        <w:t>shall follow all federal</w:t>
      </w:r>
      <w:r w:rsidR="00B05FD6">
        <w:rPr>
          <w:rFonts w:ascii="Times New Roman" w:hAnsi="Times New Roman" w:cs="Times New Roman"/>
        </w:rPr>
        <w:t>, s</w:t>
      </w:r>
      <w:r w:rsidR="00B05FD6" w:rsidRPr="003268A7">
        <w:rPr>
          <w:rFonts w:ascii="Times New Roman" w:hAnsi="Times New Roman" w:cs="Times New Roman"/>
        </w:rPr>
        <w:t>tate and local laws and regulations applicable to collection, sharing and distribution of the Data.</w:t>
      </w:r>
    </w:p>
    <w:p w14:paraId="2AA00CE1" w14:textId="5A875516" w:rsidR="00F02C37" w:rsidRPr="00C6185B" w:rsidRDefault="00C6185B" w:rsidP="00F02C37">
      <w:pPr>
        <w:pStyle w:val="NoSpacing"/>
        <w:rPr>
          <w:rFonts w:ascii="Times New Roman" w:hAnsi="Times New Roman" w:cs="Times New Roman"/>
          <w:b/>
        </w:rPr>
      </w:pPr>
      <w:r>
        <w:rPr>
          <w:rFonts w:ascii="Times New Roman" w:hAnsi="Times New Roman" w:cs="Times New Roman"/>
          <w:b/>
        </w:rPr>
        <w:t xml:space="preserve">How </w:t>
      </w:r>
      <w:r w:rsidR="00F02C37" w:rsidRPr="00C6185B">
        <w:rPr>
          <w:rFonts w:ascii="Times New Roman" w:hAnsi="Times New Roman" w:cs="Times New Roman"/>
          <w:b/>
        </w:rPr>
        <w:t xml:space="preserve">Data </w:t>
      </w:r>
      <w:r>
        <w:rPr>
          <w:rFonts w:ascii="Times New Roman" w:hAnsi="Times New Roman" w:cs="Times New Roman"/>
          <w:b/>
        </w:rPr>
        <w:t xml:space="preserve">May be </w:t>
      </w:r>
      <w:r w:rsidR="00F02C37" w:rsidRPr="00C6185B">
        <w:rPr>
          <w:rFonts w:ascii="Times New Roman" w:hAnsi="Times New Roman" w:cs="Times New Roman"/>
          <w:b/>
        </w:rPr>
        <w:t>Use</w:t>
      </w:r>
      <w:r>
        <w:rPr>
          <w:rFonts w:ascii="Times New Roman" w:hAnsi="Times New Roman" w:cs="Times New Roman"/>
          <w:b/>
        </w:rPr>
        <w:t>d</w:t>
      </w:r>
    </w:p>
    <w:p w14:paraId="4832F583" w14:textId="34C60CC8" w:rsidR="00B05FD6" w:rsidRPr="003268A7" w:rsidRDefault="00B05FD6" w:rsidP="00B05FD6">
      <w:pPr>
        <w:pStyle w:val="ListParagraph"/>
        <w:numPr>
          <w:ilvl w:val="0"/>
          <w:numId w:val="11"/>
        </w:numPr>
        <w:spacing w:after="160" w:line="259" w:lineRule="auto"/>
        <w:rPr>
          <w:rFonts w:ascii="Times New Roman" w:hAnsi="Times New Roman" w:cs="Times New Roman"/>
        </w:rPr>
      </w:pPr>
      <w:r w:rsidRPr="003268A7">
        <w:rPr>
          <w:rFonts w:ascii="Times New Roman" w:hAnsi="Times New Roman" w:cs="Times New Roman"/>
        </w:rPr>
        <w:t xml:space="preserve">To fulfill </w:t>
      </w:r>
      <w:r>
        <w:rPr>
          <w:rFonts w:ascii="Times New Roman" w:hAnsi="Times New Roman" w:cs="Times New Roman"/>
        </w:rPr>
        <w:t>KDHE</w:t>
      </w:r>
      <w:r w:rsidRPr="003268A7">
        <w:rPr>
          <w:rFonts w:ascii="Times New Roman" w:hAnsi="Times New Roman" w:cs="Times New Roman"/>
        </w:rPr>
        <w:t xml:space="preserve"> requirements and provide </w:t>
      </w:r>
      <w:r>
        <w:rPr>
          <w:rFonts w:ascii="Times New Roman" w:hAnsi="Times New Roman" w:cs="Times New Roman"/>
        </w:rPr>
        <w:t>KDHE</w:t>
      </w:r>
      <w:r w:rsidRPr="003268A7">
        <w:rPr>
          <w:rFonts w:ascii="Times New Roman" w:hAnsi="Times New Roman" w:cs="Times New Roman"/>
        </w:rPr>
        <w:t xml:space="preserve"> with program data for use as determined by </w:t>
      </w:r>
      <w:r w:rsidR="00FC2F4A">
        <w:rPr>
          <w:rFonts w:ascii="Times New Roman" w:hAnsi="Times New Roman" w:cs="Times New Roman"/>
        </w:rPr>
        <w:t>KDHE</w:t>
      </w:r>
      <w:r>
        <w:rPr>
          <w:rFonts w:ascii="Times New Roman" w:hAnsi="Times New Roman" w:cs="Times New Roman"/>
        </w:rPr>
        <w:t>.</w:t>
      </w:r>
    </w:p>
    <w:p w14:paraId="660187F7" w14:textId="180349C2" w:rsidR="00B05FD6" w:rsidRDefault="00B05FD6" w:rsidP="00B05FD6">
      <w:pPr>
        <w:pStyle w:val="ListParagraph"/>
        <w:numPr>
          <w:ilvl w:val="0"/>
          <w:numId w:val="11"/>
        </w:numPr>
        <w:spacing w:after="160" w:line="259" w:lineRule="auto"/>
        <w:rPr>
          <w:rFonts w:ascii="Times New Roman" w:hAnsi="Times New Roman" w:cs="Times New Roman"/>
        </w:rPr>
      </w:pPr>
      <w:r w:rsidRPr="003268A7">
        <w:rPr>
          <w:rFonts w:ascii="Times New Roman" w:hAnsi="Times New Roman" w:cs="Times New Roman"/>
        </w:rPr>
        <w:t xml:space="preserve">To generate </w:t>
      </w:r>
      <w:r>
        <w:rPr>
          <w:rFonts w:ascii="Times New Roman" w:hAnsi="Times New Roman" w:cs="Times New Roman"/>
        </w:rPr>
        <w:t>de</w:t>
      </w:r>
      <w:r w:rsidR="004D0D76">
        <w:rPr>
          <w:rFonts w:ascii="Times New Roman" w:hAnsi="Times New Roman" w:cs="Times New Roman"/>
        </w:rPr>
        <w:t>-</w:t>
      </w:r>
      <w:r>
        <w:rPr>
          <w:rFonts w:ascii="Times New Roman" w:hAnsi="Times New Roman" w:cs="Times New Roman"/>
        </w:rPr>
        <w:t>identified, aggregate</w:t>
      </w:r>
      <w:r w:rsidRPr="003268A7">
        <w:rPr>
          <w:rFonts w:ascii="Times New Roman" w:hAnsi="Times New Roman" w:cs="Times New Roman"/>
        </w:rPr>
        <w:t xml:space="preserve"> level reports </w:t>
      </w:r>
      <w:r>
        <w:rPr>
          <w:rFonts w:ascii="Times New Roman" w:hAnsi="Times New Roman" w:cs="Times New Roman"/>
        </w:rPr>
        <w:t xml:space="preserve">to improve service delivery, coordination, and client satisfaction. </w:t>
      </w:r>
    </w:p>
    <w:p w14:paraId="73E6E234" w14:textId="7A53DAAC" w:rsidR="00552DC2" w:rsidRPr="006A4A29" w:rsidRDefault="00552DC2" w:rsidP="00B05FD6">
      <w:pPr>
        <w:pStyle w:val="ListParagraph"/>
        <w:numPr>
          <w:ilvl w:val="0"/>
          <w:numId w:val="11"/>
        </w:numPr>
        <w:spacing w:after="160" w:line="259" w:lineRule="auto"/>
        <w:rPr>
          <w:rFonts w:ascii="Times New Roman" w:hAnsi="Times New Roman" w:cs="Times New Roman"/>
        </w:rPr>
      </w:pPr>
      <w:r w:rsidRPr="006A4A29">
        <w:rPr>
          <w:rFonts w:ascii="Times New Roman" w:hAnsi="Times New Roman" w:cs="Times New Roman"/>
        </w:rPr>
        <w:t>By PAs for internal C</w:t>
      </w:r>
      <w:r w:rsidR="00BA35B8" w:rsidRPr="006A4A29">
        <w:rPr>
          <w:rFonts w:ascii="Times New Roman" w:hAnsi="Times New Roman" w:cs="Times New Roman"/>
        </w:rPr>
        <w:t xml:space="preserve">ontinuous </w:t>
      </w:r>
      <w:r w:rsidRPr="006A4A29">
        <w:rPr>
          <w:rFonts w:ascii="Times New Roman" w:hAnsi="Times New Roman" w:cs="Times New Roman"/>
        </w:rPr>
        <w:t>Q</w:t>
      </w:r>
      <w:r w:rsidR="00BA35B8" w:rsidRPr="006A4A29">
        <w:rPr>
          <w:rFonts w:ascii="Times New Roman" w:hAnsi="Times New Roman" w:cs="Times New Roman"/>
        </w:rPr>
        <w:t xml:space="preserve">uality </w:t>
      </w:r>
      <w:r w:rsidRPr="006A4A29">
        <w:rPr>
          <w:rFonts w:ascii="Times New Roman" w:hAnsi="Times New Roman" w:cs="Times New Roman"/>
        </w:rPr>
        <w:t>I</w:t>
      </w:r>
      <w:r w:rsidR="00BA35B8" w:rsidRPr="006A4A29">
        <w:rPr>
          <w:rFonts w:ascii="Times New Roman" w:hAnsi="Times New Roman" w:cs="Times New Roman"/>
        </w:rPr>
        <w:t>mprovement</w:t>
      </w:r>
      <w:r w:rsidRPr="006A4A29">
        <w:rPr>
          <w:rFonts w:ascii="Times New Roman" w:hAnsi="Times New Roman" w:cs="Times New Roman"/>
        </w:rPr>
        <w:t xml:space="preserve"> and other </w:t>
      </w:r>
      <w:r w:rsidR="00DC65E2" w:rsidRPr="006A4A29">
        <w:rPr>
          <w:rFonts w:ascii="Times New Roman" w:hAnsi="Times New Roman" w:cs="Times New Roman"/>
        </w:rPr>
        <w:t xml:space="preserve">service and </w:t>
      </w:r>
      <w:r w:rsidRPr="006A4A29">
        <w:rPr>
          <w:rFonts w:ascii="Times New Roman" w:hAnsi="Times New Roman" w:cs="Times New Roman"/>
        </w:rPr>
        <w:t>program improvement initiatives.</w:t>
      </w:r>
    </w:p>
    <w:p w14:paraId="3CB806FD" w14:textId="60607168" w:rsidR="00F43B1B" w:rsidRPr="006B1646" w:rsidRDefault="00B05FD6" w:rsidP="00277564">
      <w:pPr>
        <w:pStyle w:val="ListParagraph"/>
        <w:numPr>
          <w:ilvl w:val="0"/>
          <w:numId w:val="11"/>
        </w:numPr>
        <w:spacing w:after="160" w:line="259" w:lineRule="auto"/>
        <w:rPr>
          <w:rFonts w:ascii="Times New Roman" w:hAnsi="Times New Roman" w:cs="Times New Roman"/>
        </w:rPr>
      </w:pPr>
      <w:r w:rsidRPr="006A4A29">
        <w:rPr>
          <w:rFonts w:ascii="Times New Roman" w:hAnsi="Times New Roman" w:cs="Times New Roman"/>
        </w:rPr>
        <w:t>For purposes of scholarly research and analysis, including use in professional presentations and publications</w:t>
      </w:r>
      <w:r w:rsidR="00552DC2" w:rsidRPr="006A4A29">
        <w:rPr>
          <w:rFonts w:ascii="Times New Roman" w:hAnsi="Times New Roman" w:cs="Times New Roman"/>
        </w:rPr>
        <w:t xml:space="preserve"> by KDHE, KU, and/or PAs</w:t>
      </w:r>
      <w:r w:rsidR="005F403A" w:rsidRPr="006A4A29">
        <w:rPr>
          <w:rFonts w:ascii="Times New Roman" w:hAnsi="Times New Roman" w:cs="Times New Roman"/>
        </w:rPr>
        <w:t>, using</w:t>
      </w:r>
      <w:r w:rsidR="005F403A">
        <w:rPr>
          <w:rFonts w:ascii="Times New Roman" w:hAnsi="Times New Roman" w:cs="Times New Roman"/>
        </w:rPr>
        <w:t xml:space="preserve"> only d</w:t>
      </w:r>
      <w:r w:rsidRPr="003268A7">
        <w:rPr>
          <w:rFonts w:ascii="Times New Roman" w:hAnsi="Times New Roman" w:cs="Times New Roman"/>
        </w:rPr>
        <w:t>e-identifie</w:t>
      </w:r>
      <w:r w:rsidR="006B1646">
        <w:rPr>
          <w:rFonts w:ascii="Times New Roman" w:hAnsi="Times New Roman" w:cs="Times New Roman"/>
        </w:rPr>
        <w:t>d and aggregate level data</w:t>
      </w:r>
      <w:r w:rsidR="005F403A">
        <w:rPr>
          <w:rFonts w:ascii="Times New Roman" w:hAnsi="Times New Roman" w:cs="Times New Roman"/>
        </w:rPr>
        <w:t>.</w:t>
      </w:r>
      <w:r w:rsidR="006B1646">
        <w:rPr>
          <w:rFonts w:ascii="Times New Roman" w:hAnsi="Times New Roman" w:cs="Times New Roman"/>
        </w:rPr>
        <w:t xml:space="preserve"> </w:t>
      </w:r>
    </w:p>
    <w:p w14:paraId="7AF0EED3" w14:textId="77777777" w:rsidR="00E058CC" w:rsidRDefault="00E058CC" w:rsidP="00D45184">
      <w:pPr>
        <w:pStyle w:val="NoSpacing"/>
        <w:rPr>
          <w:rFonts w:ascii="Times New Roman" w:hAnsi="Times New Roman" w:cs="Times New Roman"/>
          <w:b/>
        </w:rPr>
      </w:pPr>
      <w:r w:rsidRPr="00204873">
        <w:rPr>
          <w:rFonts w:ascii="Times New Roman" w:hAnsi="Times New Roman" w:cs="Times New Roman"/>
          <w:b/>
        </w:rPr>
        <w:t xml:space="preserve">Protection of Data </w:t>
      </w:r>
    </w:p>
    <w:p w14:paraId="68F3605B" w14:textId="0857D0B5" w:rsidR="004D0D76" w:rsidRPr="00204873" w:rsidRDefault="0031058C" w:rsidP="00D45184">
      <w:pPr>
        <w:pStyle w:val="NoSpacing"/>
        <w:rPr>
          <w:rFonts w:ascii="Times New Roman" w:hAnsi="Times New Roman" w:cs="Times New Roman"/>
          <w:b/>
        </w:rPr>
      </w:pPr>
      <w:r>
        <w:rPr>
          <w:rFonts w:ascii="Times New Roman" w:hAnsi="Times New Roman" w:cs="Times New Roman"/>
          <w:b/>
        </w:rPr>
        <w:t xml:space="preserve">PAs </w:t>
      </w:r>
      <w:r w:rsidR="004D0D76">
        <w:rPr>
          <w:rFonts w:ascii="Times New Roman" w:hAnsi="Times New Roman" w:cs="Times New Roman"/>
          <w:b/>
        </w:rPr>
        <w:t>agree to the following</w:t>
      </w:r>
      <w:r>
        <w:rPr>
          <w:rFonts w:ascii="Times New Roman" w:hAnsi="Times New Roman" w:cs="Times New Roman"/>
          <w:b/>
        </w:rPr>
        <w:t xml:space="preserve"> safeguards for protection of data</w:t>
      </w:r>
      <w:r w:rsidR="004D0D76">
        <w:rPr>
          <w:rFonts w:ascii="Times New Roman" w:hAnsi="Times New Roman" w:cs="Times New Roman"/>
          <w:b/>
        </w:rPr>
        <w:t>:</w:t>
      </w:r>
    </w:p>
    <w:p w14:paraId="50DFDDB8" w14:textId="7A95738B" w:rsidR="0016120C" w:rsidRDefault="003A48BA" w:rsidP="00204873">
      <w:pPr>
        <w:pStyle w:val="NoSpacing"/>
        <w:numPr>
          <w:ilvl w:val="0"/>
          <w:numId w:val="3"/>
        </w:numPr>
        <w:rPr>
          <w:rFonts w:ascii="Times New Roman" w:hAnsi="Times New Roman" w:cs="Times New Roman"/>
        </w:rPr>
      </w:pPr>
      <w:r>
        <w:rPr>
          <w:rFonts w:ascii="Times New Roman" w:hAnsi="Times New Roman" w:cs="Times New Roman"/>
        </w:rPr>
        <w:t>C</w:t>
      </w:r>
      <w:r w:rsidR="0016120C">
        <w:rPr>
          <w:rFonts w:ascii="Times New Roman" w:hAnsi="Times New Roman" w:cs="Times New Roman"/>
        </w:rPr>
        <w:t xml:space="preserve">omply with all requirements of the Terms of Use Agreement and Contract between </w:t>
      </w:r>
      <w:r w:rsidR="005F403A">
        <w:rPr>
          <w:rFonts w:ascii="Times New Roman" w:hAnsi="Times New Roman" w:cs="Times New Roman"/>
        </w:rPr>
        <w:t xml:space="preserve">the PA </w:t>
      </w:r>
      <w:r w:rsidR="0016120C">
        <w:rPr>
          <w:rFonts w:ascii="Times New Roman" w:hAnsi="Times New Roman" w:cs="Times New Roman"/>
        </w:rPr>
        <w:t>and KDHE.</w:t>
      </w:r>
    </w:p>
    <w:p w14:paraId="1102FAF7" w14:textId="41D81EBD" w:rsidR="00A00C4C" w:rsidRPr="0016120C" w:rsidRDefault="003A48BA" w:rsidP="0016120C">
      <w:pPr>
        <w:pStyle w:val="NoSpacing"/>
        <w:numPr>
          <w:ilvl w:val="0"/>
          <w:numId w:val="3"/>
        </w:numPr>
        <w:rPr>
          <w:rFonts w:ascii="Times New Roman" w:hAnsi="Times New Roman" w:cs="Times New Roman"/>
        </w:rPr>
      </w:pPr>
      <w:r>
        <w:rPr>
          <w:rFonts w:ascii="Times New Roman" w:hAnsi="Times New Roman" w:cs="Times New Roman"/>
        </w:rPr>
        <w:t>E</w:t>
      </w:r>
      <w:r w:rsidR="00A00C4C" w:rsidRPr="00204873">
        <w:rPr>
          <w:rFonts w:ascii="Times New Roman" w:hAnsi="Times New Roman" w:cs="Times New Roman"/>
        </w:rPr>
        <w:t xml:space="preserve">nsure </w:t>
      </w:r>
      <w:r w:rsidR="00FA19E4">
        <w:rPr>
          <w:rFonts w:ascii="Times New Roman" w:hAnsi="Times New Roman" w:cs="Times New Roman"/>
        </w:rPr>
        <w:t xml:space="preserve">that </w:t>
      </w:r>
      <w:r w:rsidR="00A00C4C" w:rsidRPr="00204873">
        <w:rPr>
          <w:rFonts w:ascii="Times New Roman" w:hAnsi="Times New Roman" w:cs="Times New Roman"/>
        </w:rPr>
        <w:t xml:space="preserve">all </w:t>
      </w:r>
      <w:r w:rsidR="00B05FD6">
        <w:rPr>
          <w:rFonts w:ascii="Times New Roman" w:hAnsi="Times New Roman" w:cs="Times New Roman"/>
        </w:rPr>
        <w:t>DAISEY</w:t>
      </w:r>
      <w:r w:rsidR="0031058C">
        <w:rPr>
          <w:rFonts w:ascii="Times New Roman" w:hAnsi="Times New Roman" w:cs="Times New Roman"/>
        </w:rPr>
        <w:t xml:space="preserve"> users</w:t>
      </w:r>
      <w:r w:rsidR="00FA19E4">
        <w:rPr>
          <w:rFonts w:ascii="Times New Roman" w:hAnsi="Times New Roman" w:cs="Times New Roman"/>
        </w:rPr>
        <w:t xml:space="preserve"> </w:t>
      </w:r>
      <w:r w:rsidR="00A00C4C" w:rsidRPr="00204873">
        <w:rPr>
          <w:rFonts w:ascii="Times New Roman" w:hAnsi="Times New Roman" w:cs="Times New Roman"/>
        </w:rPr>
        <w:t xml:space="preserve">understand and acknowledge the confidentiality of </w:t>
      </w:r>
      <w:r w:rsidR="00FA19E4">
        <w:rPr>
          <w:rFonts w:ascii="Times New Roman" w:hAnsi="Times New Roman" w:cs="Times New Roman"/>
        </w:rPr>
        <w:t xml:space="preserve">program </w:t>
      </w:r>
      <w:r w:rsidR="00FA19E4" w:rsidRPr="00204873">
        <w:rPr>
          <w:rFonts w:ascii="Times New Roman" w:hAnsi="Times New Roman" w:cs="Times New Roman"/>
        </w:rPr>
        <w:t>data</w:t>
      </w:r>
      <w:r w:rsidR="005F403A">
        <w:rPr>
          <w:rFonts w:ascii="Times New Roman" w:hAnsi="Times New Roman" w:cs="Times New Roman"/>
        </w:rPr>
        <w:t>,</w:t>
      </w:r>
      <w:r w:rsidR="00A00C4C" w:rsidRPr="00204873">
        <w:rPr>
          <w:rFonts w:ascii="Times New Roman" w:hAnsi="Times New Roman" w:cs="Times New Roman"/>
        </w:rPr>
        <w:t xml:space="preserve"> and the trust and confidence </w:t>
      </w:r>
      <w:r w:rsidR="00B05FD6">
        <w:rPr>
          <w:rFonts w:ascii="Times New Roman" w:hAnsi="Times New Roman" w:cs="Times New Roman"/>
        </w:rPr>
        <w:t>YYYY</w:t>
      </w:r>
      <w:r w:rsidR="00F02C37">
        <w:rPr>
          <w:rFonts w:ascii="Times New Roman" w:hAnsi="Times New Roman" w:cs="Times New Roman"/>
        </w:rPr>
        <w:t xml:space="preserve"> </w:t>
      </w:r>
      <w:r w:rsidR="00B05FD6">
        <w:rPr>
          <w:rFonts w:ascii="Times New Roman" w:hAnsi="Times New Roman" w:cs="Times New Roman"/>
        </w:rPr>
        <w:t>has</w:t>
      </w:r>
      <w:r w:rsidR="00A00C4C" w:rsidRPr="00204873">
        <w:rPr>
          <w:rFonts w:ascii="Times New Roman" w:hAnsi="Times New Roman" w:cs="Times New Roman"/>
        </w:rPr>
        <w:t xml:space="preserve"> placed </w:t>
      </w:r>
      <w:r w:rsidR="00F02C37">
        <w:rPr>
          <w:rFonts w:ascii="Times New Roman" w:hAnsi="Times New Roman" w:cs="Times New Roman"/>
        </w:rPr>
        <w:t xml:space="preserve">in </w:t>
      </w:r>
      <w:r w:rsidR="00A00C4C" w:rsidRPr="00204873">
        <w:rPr>
          <w:rFonts w:ascii="Times New Roman" w:hAnsi="Times New Roman" w:cs="Times New Roman"/>
        </w:rPr>
        <w:t xml:space="preserve">them by providing access </w:t>
      </w:r>
      <w:r w:rsidR="004273E6">
        <w:rPr>
          <w:rFonts w:ascii="Times New Roman" w:hAnsi="Times New Roman" w:cs="Times New Roman"/>
        </w:rPr>
        <w:t xml:space="preserve">to </w:t>
      </w:r>
      <w:r w:rsidR="00A00C4C" w:rsidRPr="00204873">
        <w:rPr>
          <w:rFonts w:ascii="Times New Roman" w:hAnsi="Times New Roman" w:cs="Times New Roman"/>
        </w:rPr>
        <w:t xml:space="preserve">and </w:t>
      </w:r>
      <w:r w:rsidR="005F403A" w:rsidRPr="00204873">
        <w:rPr>
          <w:rFonts w:ascii="Times New Roman" w:hAnsi="Times New Roman" w:cs="Times New Roman"/>
        </w:rPr>
        <w:t xml:space="preserve">contact </w:t>
      </w:r>
      <w:r w:rsidR="005F403A">
        <w:rPr>
          <w:rFonts w:ascii="Times New Roman" w:hAnsi="Times New Roman" w:cs="Times New Roman"/>
        </w:rPr>
        <w:t>with</w:t>
      </w:r>
      <w:r w:rsidR="004273E6">
        <w:rPr>
          <w:rFonts w:ascii="Times New Roman" w:hAnsi="Times New Roman" w:cs="Times New Roman"/>
        </w:rPr>
        <w:t xml:space="preserve"> </w:t>
      </w:r>
      <w:r w:rsidR="00A00C4C" w:rsidRPr="00204873">
        <w:rPr>
          <w:rFonts w:ascii="Times New Roman" w:hAnsi="Times New Roman" w:cs="Times New Roman"/>
        </w:rPr>
        <w:t>this information</w:t>
      </w:r>
      <w:r w:rsidR="0031058C">
        <w:rPr>
          <w:rFonts w:ascii="Times New Roman" w:hAnsi="Times New Roman" w:cs="Times New Roman"/>
        </w:rPr>
        <w:t xml:space="preserve"> by ensuring all DAISEY users complete a DAISEY Confidentiality and Data Security Agreement.</w:t>
      </w:r>
      <w:r w:rsidR="00A00C4C" w:rsidRPr="00204873">
        <w:rPr>
          <w:rFonts w:ascii="Times New Roman" w:hAnsi="Times New Roman" w:cs="Times New Roman"/>
        </w:rPr>
        <w:t xml:space="preserve">  </w:t>
      </w:r>
    </w:p>
    <w:p w14:paraId="741386F2" w14:textId="2F04D52B" w:rsidR="005A69F4" w:rsidRPr="0016120C" w:rsidRDefault="003A48BA" w:rsidP="0016120C">
      <w:pPr>
        <w:pStyle w:val="NoSpacing"/>
        <w:numPr>
          <w:ilvl w:val="0"/>
          <w:numId w:val="3"/>
        </w:numPr>
        <w:rPr>
          <w:rFonts w:ascii="Times New Roman" w:hAnsi="Times New Roman" w:cs="Times New Roman"/>
        </w:rPr>
      </w:pPr>
      <w:r>
        <w:rPr>
          <w:rFonts w:ascii="Times New Roman" w:hAnsi="Times New Roman" w:cs="Times New Roman"/>
        </w:rPr>
        <w:t>E</w:t>
      </w:r>
      <w:r w:rsidR="00A00C4C" w:rsidRPr="00204873">
        <w:rPr>
          <w:rFonts w:ascii="Times New Roman" w:hAnsi="Times New Roman" w:cs="Times New Roman"/>
        </w:rPr>
        <w:t xml:space="preserve">xercise the utmost diligence to protect and safeguard confidential and proprietary information as well as </w:t>
      </w:r>
      <w:r w:rsidR="005A69F4" w:rsidRPr="00204873">
        <w:rPr>
          <w:rFonts w:ascii="Times New Roman" w:hAnsi="Times New Roman" w:cs="Times New Roman"/>
        </w:rPr>
        <w:t xml:space="preserve">personally identifiable </w:t>
      </w:r>
      <w:r w:rsidR="005E154D">
        <w:rPr>
          <w:rFonts w:ascii="Times New Roman" w:hAnsi="Times New Roman" w:cs="Times New Roman"/>
        </w:rPr>
        <w:t xml:space="preserve">client level </w:t>
      </w:r>
      <w:r w:rsidR="00A00C4C" w:rsidRPr="00204873">
        <w:rPr>
          <w:rFonts w:ascii="Times New Roman" w:hAnsi="Times New Roman" w:cs="Times New Roman"/>
        </w:rPr>
        <w:t>information.</w:t>
      </w:r>
    </w:p>
    <w:p w14:paraId="50FE3557" w14:textId="5E2D7320" w:rsidR="00DD137B" w:rsidRDefault="003A48BA" w:rsidP="00DD137B">
      <w:pPr>
        <w:pStyle w:val="NoSpacing"/>
        <w:numPr>
          <w:ilvl w:val="0"/>
          <w:numId w:val="3"/>
        </w:numPr>
        <w:rPr>
          <w:rFonts w:ascii="Times New Roman" w:hAnsi="Times New Roman" w:cs="Times New Roman"/>
        </w:rPr>
      </w:pPr>
      <w:r>
        <w:rPr>
          <w:rFonts w:ascii="Times New Roman" w:hAnsi="Times New Roman" w:cs="Times New Roman"/>
        </w:rPr>
        <w:t>N</w:t>
      </w:r>
      <w:r w:rsidR="005A69F4" w:rsidRPr="00204873">
        <w:rPr>
          <w:rFonts w:ascii="Times New Roman" w:hAnsi="Times New Roman" w:cs="Times New Roman"/>
        </w:rPr>
        <w:t xml:space="preserve">otify </w:t>
      </w:r>
      <w:r w:rsidR="00B05FD6">
        <w:rPr>
          <w:rFonts w:ascii="Times New Roman" w:hAnsi="Times New Roman" w:cs="Times New Roman"/>
        </w:rPr>
        <w:t xml:space="preserve">all </w:t>
      </w:r>
      <w:r w:rsidR="005F403A">
        <w:rPr>
          <w:rFonts w:ascii="Times New Roman" w:hAnsi="Times New Roman" w:cs="Times New Roman"/>
        </w:rPr>
        <w:t xml:space="preserve">PAs </w:t>
      </w:r>
      <w:r w:rsidR="00B05FD6">
        <w:rPr>
          <w:rFonts w:ascii="Times New Roman" w:hAnsi="Times New Roman" w:cs="Times New Roman"/>
        </w:rPr>
        <w:t>within YYYY</w:t>
      </w:r>
      <w:r w:rsidR="005A69F4" w:rsidRPr="00204873">
        <w:rPr>
          <w:rFonts w:ascii="Times New Roman" w:hAnsi="Times New Roman" w:cs="Times New Roman"/>
        </w:rPr>
        <w:t xml:space="preserve"> </w:t>
      </w:r>
      <w:r w:rsidR="00B05FD6">
        <w:rPr>
          <w:rFonts w:ascii="Times New Roman" w:hAnsi="Times New Roman" w:cs="Times New Roman"/>
        </w:rPr>
        <w:t xml:space="preserve">and </w:t>
      </w:r>
      <w:r w:rsidR="005F403A">
        <w:rPr>
          <w:rFonts w:ascii="Times New Roman" w:hAnsi="Times New Roman" w:cs="Times New Roman"/>
        </w:rPr>
        <w:t xml:space="preserve">KDHE </w:t>
      </w:r>
      <w:r w:rsidR="005A69F4" w:rsidRPr="00204873">
        <w:rPr>
          <w:rFonts w:ascii="Times New Roman" w:hAnsi="Times New Roman" w:cs="Times New Roman"/>
        </w:rPr>
        <w:t>within ten days upon discovering any breach or suspected breach of security or of any disclosure of the data to any un</w:t>
      </w:r>
      <w:r w:rsidR="0016120C">
        <w:rPr>
          <w:rFonts w:ascii="Times New Roman" w:hAnsi="Times New Roman" w:cs="Times New Roman"/>
        </w:rPr>
        <w:t>authorized individual or entity.</w:t>
      </w:r>
    </w:p>
    <w:p w14:paraId="6EEB93C5" w14:textId="29CADFBB" w:rsidR="00552DC2" w:rsidRPr="00577AD3" w:rsidRDefault="006A4A29" w:rsidP="00DD137B">
      <w:pPr>
        <w:pStyle w:val="NoSpacing"/>
        <w:numPr>
          <w:ilvl w:val="0"/>
          <w:numId w:val="3"/>
        </w:numPr>
        <w:rPr>
          <w:rFonts w:ascii="Times New Roman" w:hAnsi="Times New Roman" w:cs="Times New Roman"/>
        </w:rPr>
      </w:pPr>
      <w:r w:rsidRPr="00577AD3">
        <w:rPr>
          <w:rFonts w:ascii="Times New Roman" w:hAnsi="Times New Roman" w:cs="Times New Roman"/>
        </w:rPr>
        <w:t>Obtain approval from</w:t>
      </w:r>
      <w:r w:rsidR="00552DC2" w:rsidRPr="00577AD3">
        <w:rPr>
          <w:rFonts w:ascii="Times New Roman" w:hAnsi="Times New Roman" w:cs="Times New Roman"/>
        </w:rPr>
        <w:t xml:space="preserve"> any other PA whose</w:t>
      </w:r>
      <w:r w:rsidR="00BA35B8" w:rsidRPr="00577AD3">
        <w:rPr>
          <w:rFonts w:ascii="Times New Roman" w:hAnsi="Times New Roman" w:cs="Times New Roman"/>
        </w:rPr>
        <w:t xml:space="preserve"> DAISEY</w:t>
      </w:r>
      <w:r w:rsidR="00552DC2" w:rsidRPr="00577AD3">
        <w:rPr>
          <w:rFonts w:ascii="Times New Roman" w:hAnsi="Times New Roman" w:cs="Times New Roman"/>
        </w:rPr>
        <w:t xml:space="preserve"> data they use for </w:t>
      </w:r>
      <w:r w:rsidR="00BA35B8" w:rsidRPr="00577AD3">
        <w:rPr>
          <w:rFonts w:ascii="Times New Roman" w:hAnsi="Times New Roman" w:cs="Times New Roman"/>
        </w:rPr>
        <w:t xml:space="preserve">scholarly research and analysis or professional presentation </w:t>
      </w:r>
      <w:r w:rsidR="00552DC2" w:rsidRPr="00577AD3">
        <w:rPr>
          <w:rFonts w:ascii="Times New Roman" w:hAnsi="Times New Roman" w:cs="Times New Roman"/>
        </w:rPr>
        <w:t>purposes.</w:t>
      </w:r>
      <w:r w:rsidR="00563E83" w:rsidRPr="00577AD3">
        <w:rPr>
          <w:rFonts w:ascii="Times New Roman" w:hAnsi="Times New Roman" w:cs="Times New Roman"/>
        </w:rPr>
        <w:t xml:space="preserve"> </w:t>
      </w:r>
      <w:r w:rsidR="00BA35B8" w:rsidRPr="00577AD3">
        <w:rPr>
          <w:rFonts w:ascii="Times New Roman" w:hAnsi="Times New Roman" w:cs="Times New Roman"/>
        </w:rPr>
        <w:t>Reports, presentations or other materials produced by PAs using DAISEY data shall include the following disclaimer, “</w:t>
      </w:r>
      <w:r w:rsidR="00CF69BC" w:rsidRPr="00577AD3">
        <w:rPr>
          <w:rFonts w:ascii="Times New Roman" w:hAnsi="Times New Roman" w:cs="Times New Roman"/>
          <w:i/>
        </w:rPr>
        <w:t>The views expressed and conclusions drawn are solely those of the authors/presenters and do not reflect an endorsement by or view of the Kansas Department of Health and Environment</w:t>
      </w:r>
      <w:r w:rsidR="00DC65E2" w:rsidRPr="00577AD3">
        <w:rPr>
          <w:rFonts w:ascii="Times New Roman" w:hAnsi="Times New Roman" w:cs="Times New Roman"/>
          <w:i/>
        </w:rPr>
        <w:t>.”</w:t>
      </w:r>
    </w:p>
    <w:p w14:paraId="1C3A8C37" w14:textId="63B0B173" w:rsidR="00F02C37" w:rsidRDefault="003A48BA" w:rsidP="006B1646">
      <w:pPr>
        <w:pStyle w:val="NoSpacing"/>
        <w:numPr>
          <w:ilvl w:val="0"/>
          <w:numId w:val="3"/>
        </w:numPr>
        <w:rPr>
          <w:rFonts w:ascii="Times New Roman" w:hAnsi="Times New Roman" w:cs="Times New Roman"/>
        </w:rPr>
      </w:pPr>
      <w:r w:rsidRPr="00577AD3">
        <w:rPr>
          <w:rFonts w:ascii="Times New Roman" w:hAnsi="Times New Roman" w:cs="Times New Roman"/>
        </w:rPr>
        <w:t>U</w:t>
      </w:r>
      <w:r w:rsidR="00DD137B" w:rsidRPr="00577AD3">
        <w:rPr>
          <w:rFonts w:ascii="Times New Roman" w:hAnsi="Times New Roman" w:cs="Times New Roman"/>
        </w:rPr>
        <w:t xml:space="preserve">se and access </w:t>
      </w:r>
      <w:r w:rsidR="00F43B1B" w:rsidRPr="00577AD3">
        <w:rPr>
          <w:rFonts w:ascii="Times New Roman" w:hAnsi="Times New Roman" w:cs="Times New Roman"/>
        </w:rPr>
        <w:t>the data</w:t>
      </w:r>
      <w:r w:rsidR="00DD137B" w:rsidRPr="00577AD3">
        <w:rPr>
          <w:rFonts w:ascii="Times New Roman" w:hAnsi="Times New Roman" w:cs="Times New Roman"/>
        </w:rPr>
        <w:t xml:space="preserve"> solely for the purposes stated in this</w:t>
      </w:r>
      <w:r w:rsidR="00DD137B" w:rsidRPr="00DD137B">
        <w:rPr>
          <w:rFonts w:ascii="Times New Roman" w:hAnsi="Times New Roman" w:cs="Times New Roman"/>
        </w:rPr>
        <w:t xml:space="preserve"> Agreement.</w:t>
      </w:r>
    </w:p>
    <w:p w14:paraId="18BD8BEC" w14:textId="77777777" w:rsidR="003E2322" w:rsidRPr="006B1646" w:rsidRDefault="003E2322" w:rsidP="003E2322">
      <w:pPr>
        <w:pStyle w:val="NoSpacing"/>
        <w:ind w:left="720"/>
        <w:rPr>
          <w:rFonts w:ascii="Times New Roman" w:hAnsi="Times New Roman" w:cs="Times New Roman"/>
        </w:rPr>
      </w:pPr>
    </w:p>
    <w:p w14:paraId="33BB0777" w14:textId="77777777" w:rsidR="00DC65E2" w:rsidRDefault="00DC65E2" w:rsidP="00D45184">
      <w:pPr>
        <w:pStyle w:val="NoSpacing"/>
        <w:rPr>
          <w:rFonts w:ascii="Times New Roman" w:hAnsi="Times New Roman" w:cs="Times New Roman"/>
          <w:b/>
        </w:rPr>
      </w:pPr>
    </w:p>
    <w:p w14:paraId="0D21E5D0" w14:textId="77777777" w:rsidR="00D45184" w:rsidRPr="00204873" w:rsidRDefault="00D45184" w:rsidP="00D45184">
      <w:pPr>
        <w:pStyle w:val="NoSpacing"/>
        <w:rPr>
          <w:rFonts w:ascii="Times New Roman" w:hAnsi="Times New Roman" w:cs="Times New Roman"/>
          <w:b/>
        </w:rPr>
      </w:pPr>
      <w:r w:rsidRPr="00204873">
        <w:rPr>
          <w:rFonts w:ascii="Times New Roman" w:hAnsi="Times New Roman" w:cs="Times New Roman"/>
          <w:b/>
        </w:rPr>
        <w:lastRenderedPageBreak/>
        <w:t>T</w:t>
      </w:r>
      <w:r w:rsidR="00520CB7" w:rsidRPr="00204873">
        <w:rPr>
          <w:rFonts w:ascii="Times New Roman" w:hAnsi="Times New Roman" w:cs="Times New Roman"/>
          <w:b/>
        </w:rPr>
        <w:t>erm</w:t>
      </w:r>
      <w:r w:rsidRPr="00204873">
        <w:rPr>
          <w:rFonts w:ascii="Times New Roman" w:hAnsi="Times New Roman" w:cs="Times New Roman"/>
          <w:b/>
        </w:rPr>
        <w:t xml:space="preserve"> </w:t>
      </w:r>
      <w:r w:rsidR="00283039">
        <w:rPr>
          <w:rFonts w:ascii="Times New Roman" w:hAnsi="Times New Roman" w:cs="Times New Roman"/>
          <w:b/>
        </w:rPr>
        <w:t>and Termination</w:t>
      </w:r>
    </w:p>
    <w:p w14:paraId="59307771" w14:textId="0ADB1400" w:rsidR="0031058C" w:rsidRDefault="0031058C" w:rsidP="00204873">
      <w:pPr>
        <w:pStyle w:val="NoSpacing"/>
        <w:numPr>
          <w:ilvl w:val="0"/>
          <w:numId w:val="6"/>
        </w:numPr>
        <w:rPr>
          <w:rFonts w:ascii="Times New Roman" w:hAnsi="Times New Roman" w:cs="Times New Roman"/>
        </w:rPr>
      </w:pPr>
      <w:r>
        <w:rPr>
          <w:rFonts w:ascii="Times New Roman" w:hAnsi="Times New Roman" w:cs="Times New Roman"/>
        </w:rPr>
        <w:t>Participation in this Agreement is effective upon completion of the signature page.</w:t>
      </w:r>
    </w:p>
    <w:p w14:paraId="7FFC3DC8" w14:textId="1736D929" w:rsidR="0031058C" w:rsidRDefault="0031058C" w:rsidP="00204873">
      <w:pPr>
        <w:pStyle w:val="NoSpacing"/>
        <w:numPr>
          <w:ilvl w:val="0"/>
          <w:numId w:val="6"/>
        </w:numPr>
        <w:rPr>
          <w:rFonts w:ascii="Times New Roman" w:hAnsi="Times New Roman" w:cs="Times New Roman"/>
        </w:rPr>
      </w:pPr>
      <w:r>
        <w:rPr>
          <w:rFonts w:ascii="Times New Roman" w:hAnsi="Times New Roman" w:cs="Times New Roman"/>
        </w:rPr>
        <w:t xml:space="preserve">Parties may voluntarily terminate their participation in this Agreement by sending thirty (30) </w:t>
      </w:r>
      <w:proofErr w:type="spellStart"/>
      <w:r>
        <w:rPr>
          <w:rFonts w:ascii="Times New Roman" w:hAnsi="Times New Roman" w:cs="Times New Roman"/>
        </w:rPr>
        <w:t>days notice</w:t>
      </w:r>
      <w:proofErr w:type="spellEnd"/>
      <w:r>
        <w:rPr>
          <w:rFonts w:ascii="Times New Roman" w:hAnsi="Times New Roman" w:cs="Times New Roman"/>
        </w:rPr>
        <w:t xml:space="preserve"> to KDHE with copy to KDHE’s contractor, the University </w:t>
      </w:r>
      <w:proofErr w:type="gramStart"/>
      <w:r>
        <w:rPr>
          <w:rFonts w:ascii="Times New Roman" w:hAnsi="Times New Roman" w:cs="Times New Roman"/>
        </w:rPr>
        <w:t>of</w:t>
      </w:r>
      <w:proofErr w:type="gramEnd"/>
      <w:r>
        <w:rPr>
          <w:rFonts w:ascii="Times New Roman" w:hAnsi="Times New Roman" w:cs="Times New Roman"/>
        </w:rPr>
        <w:t xml:space="preserve"> Kansas Center for Public Partnerships and Research (KU-CPPR) as specified on the signature page of this Agreement.</w:t>
      </w:r>
    </w:p>
    <w:p w14:paraId="4169E9B0" w14:textId="7D0D8533" w:rsidR="0031058C" w:rsidRDefault="0031058C" w:rsidP="00204873">
      <w:pPr>
        <w:pStyle w:val="NoSpacing"/>
        <w:numPr>
          <w:ilvl w:val="0"/>
          <w:numId w:val="6"/>
        </w:numPr>
        <w:rPr>
          <w:rFonts w:ascii="Times New Roman" w:hAnsi="Times New Roman" w:cs="Times New Roman"/>
        </w:rPr>
      </w:pPr>
      <w:r>
        <w:rPr>
          <w:rFonts w:ascii="Times New Roman" w:hAnsi="Times New Roman" w:cs="Times New Roman"/>
        </w:rPr>
        <w:t>KDHE reserves the right to terminate a party’s participation in this Agreement in the event that the party is found to have violated this Agreement.  KDHE will send the Party thirty (30) days written notice.</w:t>
      </w:r>
    </w:p>
    <w:p w14:paraId="0C7C9169" w14:textId="1F919FA9" w:rsidR="00E737A9" w:rsidRDefault="00E737A9" w:rsidP="00204873">
      <w:pPr>
        <w:pStyle w:val="NoSpacing"/>
        <w:numPr>
          <w:ilvl w:val="0"/>
          <w:numId w:val="6"/>
        </w:numPr>
        <w:rPr>
          <w:rFonts w:ascii="Times New Roman" w:hAnsi="Times New Roman" w:cs="Times New Roman"/>
        </w:rPr>
      </w:pPr>
      <w:r>
        <w:rPr>
          <w:rFonts w:ascii="Times New Roman" w:hAnsi="Times New Roman" w:cs="Times New Roman"/>
        </w:rPr>
        <w:t xml:space="preserve">KDHE will notify all parties when any party is added to or removed from this Agreement.  </w:t>
      </w:r>
    </w:p>
    <w:p w14:paraId="21E31461" w14:textId="7EB602D4" w:rsidR="00E737A9" w:rsidRDefault="00E737A9" w:rsidP="00204873">
      <w:pPr>
        <w:pStyle w:val="NoSpacing"/>
        <w:numPr>
          <w:ilvl w:val="0"/>
          <w:numId w:val="6"/>
        </w:numPr>
        <w:rPr>
          <w:rFonts w:ascii="Times New Roman" w:hAnsi="Times New Roman" w:cs="Times New Roman"/>
        </w:rPr>
      </w:pPr>
      <w:r>
        <w:rPr>
          <w:rFonts w:ascii="Times New Roman" w:hAnsi="Times New Roman" w:cs="Times New Roman"/>
        </w:rPr>
        <w:t>Upon voluntary or involuntary termination of your participation in this Agreement, your ability to share your agency’s data in DAISEY and your ability to access data of other agencies in this Agreement will be terminated.</w:t>
      </w:r>
    </w:p>
    <w:p w14:paraId="67FD626E" w14:textId="77777777" w:rsidR="00E737A9" w:rsidRDefault="00E737A9" w:rsidP="009A0629">
      <w:pPr>
        <w:pStyle w:val="NoSpacing"/>
        <w:ind w:left="720"/>
        <w:rPr>
          <w:rFonts w:ascii="Times New Roman" w:hAnsi="Times New Roman" w:cs="Times New Roman"/>
        </w:rPr>
      </w:pPr>
    </w:p>
    <w:p w14:paraId="2CBDAD34" w14:textId="77777777" w:rsidR="006E3397" w:rsidRDefault="006E3397" w:rsidP="006F733C">
      <w:pPr>
        <w:pStyle w:val="NoSpacing"/>
        <w:ind w:left="720"/>
        <w:rPr>
          <w:rFonts w:ascii="Times New Roman" w:hAnsi="Times New Roman" w:cs="Times New Roman"/>
        </w:rPr>
      </w:pPr>
    </w:p>
    <w:p w14:paraId="10AC72D6" w14:textId="42BE2B8C" w:rsidR="00E737A9" w:rsidRPr="009A0629" w:rsidRDefault="00E737A9" w:rsidP="009A0629">
      <w:pPr>
        <w:rPr>
          <w:rFonts w:ascii="Times New Roman" w:hAnsi="Times New Roman" w:cs="Times New Roman"/>
        </w:rPr>
      </w:pPr>
      <w:r>
        <w:rPr>
          <w:rFonts w:ascii="Times New Roman" w:hAnsi="Times New Roman" w:cs="Times New Roman"/>
        </w:rPr>
        <w:t>THE PARTIES, through their duly authorized representatives, assent to the terms and conditions of this Agreement and have executed it as of the date shown on the Signature Page.</w:t>
      </w:r>
    </w:p>
    <w:p w14:paraId="689A4D83" w14:textId="77777777" w:rsidR="00E737A9" w:rsidRDefault="00E737A9">
      <w:pPr>
        <w:rPr>
          <w:rFonts w:ascii="Times New Roman" w:hAnsi="Times New Roman" w:cs="Times New Roman"/>
        </w:rPr>
      </w:pPr>
      <w:r>
        <w:rPr>
          <w:rFonts w:ascii="Times New Roman" w:hAnsi="Times New Roman" w:cs="Times New Roman"/>
        </w:rPr>
        <w:br w:type="page"/>
      </w:r>
    </w:p>
    <w:p w14:paraId="029C8D29" w14:textId="77777777" w:rsidR="00E737A9" w:rsidRDefault="00E737A9" w:rsidP="00E737A9">
      <w:pPr>
        <w:pStyle w:val="NoSpacing"/>
        <w:jc w:val="center"/>
        <w:rPr>
          <w:rFonts w:ascii="Times New Roman" w:hAnsi="Times New Roman" w:cs="Times New Roman"/>
          <w:b/>
        </w:rPr>
      </w:pPr>
      <w:r>
        <w:rPr>
          <w:rFonts w:ascii="Times New Roman" w:hAnsi="Times New Roman" w:cs="Times New Roman"/>
          <w:b/>
        </w:rPr>
        <w:lastRenderedPageBreak/>
        <w:t>Signature Page</w:t>
      </w:r>
    </w:p>
    <w:p w14:paraId="4AE006F4" w14:textId="77777777" w:rsidR="00E737A9" w:rsidRDefault="00E737A9" w:rsidP="00E737A9">
      <w:pPr>
        <w:pStyle w:val="NoSpacing"/>
        <w:jc w:val="center"/>
        <w:rPr>
          <w:rFonts w:ascii="Times New Roman" w:hAnsi="Times New Roman" w:cs="Times New Roman"/>
          <w:b/>
          <w:sz w:val="28"/>
          <w:szCs w:val="28"/>
        </w:rPr>
      </w:pPr>
    </w:p>
    <w:p w14:paraId="0F77AD2A" w14:textId="77777777" w:rsidR="00E737A9" w:rsidRPr="004803B2" w:rsidRDefault="00E737A9" w:rsidP="00E737A9">
      <w:pPr>
        <w:pStyle w:val="NoSpacing"/>
        <w:jc w:val="center"/>
        <w:rPr>
          <w:rFonts w:ascii="Times New Roman" w:hAnsi="Times New Roman" w:cs="Times New Roman"/>
          <w:b/>
          <w:sz w:val="28"/>
          <w:szCs w:val="28"/>
        </w:rPr>
      </w:pPr>
      <w:r>
        <w:rPr>
          <w:rFonts w:ascii="Times New Roman" w:hAnsi="Times New Roman" w:cs="Times New Roman"/>
          <w:b/>
          <w:sz w:val="28"/>
          <w:szCs w:val="28"/>
        </w:rPr>
        <w:t>COMMUNITY MEMORANDUM OF AGREEMENT</w:t>
      </w:r>
      <w:r>
        <w:rPr>
          <w:rFonts w:ascii="Times New Roman" w:hAnsi="Times New Roman" w:cs="Times New Roman"/>
          <w:b/>
          <w:sz w:val="28"/>
          <w:szCs w:val="28"/>
        </w:rPr>
        <w:br/>
      </w:r>
      <w:r>
        <w:rPr>
          <w:rFonts w:ascii="Times New Roman" w:hAnsi="Times New Roman" w:cs="Times New Roman"/>
          <w:b/>
        </w:rPr>
        <w:t>Kansas Department of Health and Environment</w:t>
      </w:r>
      <w:r>
        <w:rPr>
          <w:rFonts w:ascii="Times New Roman" w:hAnsi="Times New Roman" w:cs="Times New Roman"/>
          <w:b/>
        </w:rPr>
        <w:br/>
        <w:t>Healthy Start</w:t>
      </w:r>
      <w:r w:rsidRPr="00FF05EF">
        <w:rPr>
          <w:rFonts w:ascii="Times New Roman" w:hAnsi="Times New Roman" w:cs="Times New Roman"/>
          <w:b/>
        </w:rPr>
        <w:t xml:space="preserve"> System</w:t>
      </w:r>
    </w:p>
    <w:p w14:paraId="7D3AEBA9" w14:textId="77777777" w:rsidR="00E737A9" w:rsidRDefault="00E737A9" w:rsidP="00E737A9">
      <w:pPr>
        <w:jc w:val="both"/>
        <w:rPr>
          <w:rFonts w:ascii="Times New Roman" w:hAnsi="Times New Roman" w:cs="Times New Roman"/>
        </w:rPr>
      </w:pPr>
    </w:p>
    <w:p w14:paraId="586FB691" w14:textId="77777777" w:rsidR="00E737A9" w:rsidRDefault="00E737A9" w:rsidP="00E737A9">
      <w:pPr>
        <w:jc w:val="both"/>
        <w:rPr>
          <w:rFonts w:ascii="Times New Roman" w:hAnsi="Times New Roman" w:cs="Times New Roman"/>
        </w:rPr>
      </w:pPr>
      <w:r w:rsidRPr="00FC2F4A">
        <w:rPr>
          <w:rFonts w:ascii="Times New Roman" w:hAnsi="Times New Roman" w:cs="Times New Roman"/>
        </w:rPr>
        <w:t>THE PARTIES, through their duly authorized representatives, assent to the terms and conditions of this Agreement and have executed it as of the date shown below.</w:t>
      </w:r>
    </w:p>
    <w:p w14:paraId="50BBC266" w14:textId="77777777" w:rsidR="00E737A9" w:rsidRDefault="00E737A9" w:rsidP="00E737A9">
      <w:pPr>
        <w:pStyle w:val="NoSpacing"/>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1110"/>
        <w:gridCol w:w="270"/>
        <w:gridCol w:w="4140"/>
      </w:tblGrid>
      <w:tr w:rsidR="00E737A9" w14:paraId="7E1682B0" w14:textId="77777777" w:rsidTr="00897FDD">
        <w:tc>
          <w:tcPr>
            <w:tcW w:w="4950" w:type="dxa"/>
            <w:gridSpan w:val="2"/>
            <w:tcBorders>
              <w:bottom w:val="single" w:sz="4" w:space="0" w:color="auto"/>
            </w:tcBorders>
          </w:tcPr>
          <w:p w14:paraId="4E1DA835" w14:textId="77777777" w:rsidR="00E737A9" w:rsidRDefault="00E737A9" w:rsidP="00897FDD">
            <w:pPr>
              <w:pStyle w:val="NoSpacing"/>
            </w:pPr>
          </w:p>
        </w:tc>
        <w:tc>
          <w:tcPr>
            <w:tcW w:w="270" w:type="dxa"/>
          </w:tcPr>
          <w:p w14:paraId="62CADB55" w14:textId="77777777" w:rsidR="00E737A9" w:rsidRDefault="00E737A9" w:rsidP="00897FDD">
            <w:pPr>
              <w:pStyle w:val="NoSpacing"/>
            </w:pPr>
          </w:p>
        </w:tc>
        <w:tc>
          <w:tcPr>
            <w:tcW w:w="4140" w:type="dxa"/>
          </w:tcPr>
          <w:p w14:paraId="1B4D432B" w14:textId="77777777" w:rsidR="00E737A9" w:rsidRDefault="00E737A9" w:rsidP="00897FDD">
            <w:pPr>
              <w:pStyle w:val="NoSpacing"/>
            </w:pPr>
          </w:p>
        </w:tc>
      </w:tr>
      <w:tr w:rsidR="00E737A9" w14:paraId="28148A83" w14:textId="77777777" w:rsidTr="00897FDD">
        <w:tc>
          <w:tcPr>
            <w:tcW w:w="4950" w:type="dxa"/>
            <w:gridSpan w:val="2"/>
            <w:tcBorders>
              <w:top w:val="single" w:sz="4" w:space="0" w:color="auto"/>
            </w:tcBorders>
          </w:tcPr>
          <w:p w14:paraId="40A09160" w14:textId="77777777" w:rsidR="00E737A9" w:rsidRPr="00D628CD" w:rsidRDefault="00E737A9" w:rsidP="00897FDD">
            <w:pPr>
              <w:pStyle w:val="NoSpacing"/>
              <w:rPr>
                <w:b/>
              </w:rPr>
            </w:pPr>
            <w:r w:rsidRPr="00D628CD">
              <w:rPr>
                <w:b/>
              </w:rPr>
              <w:t>Participating Agency</w:t>
            </w:r>
          </w:p>
        </w:tc>
        <w:tc>
          <w:tcPr>
            <w:tcW w:w="270" w:type="dxa"/>
          </w:tcPr>
          <w:p w14:paraId="6AF5D807" w14:textId="77777777" w:rsidR="00E737A9" w:rsidRDefault="00E737A9" w:rsidP="00897FDD">
            <w:pPr>
              <w:pStyle w:val="NoSpacing"/>
            </w:pPr>
          </w:p>
        </w:tc>
        <w:tc>
          <w:tcPr>
            <w:tcW w:w="4140" w:type="dxa"/>
          </w:tcPr>
          <w:p w14:paraId="746D81AC" w14:textId="77777777" w:rsidR="00E737A9" w:rsidRDefault="00E737A9" w:rsidP="00897FDD">
            <w:pPr>
              <w:pStyle w:val="NoSpacing"/>
            </w:pPr>
            <w:r>
              <w:t>Mailing Address:</w:t>
            </w:r>
          </w:p>
        </w:tc>
      </w:tr>
      <w:tr w:rsidR="00E737A9" w14:paraId="453B659B" w14:textId="77777777" w:rsidTr="00897FDD">
        <w:tc>
          <w:tcPr>
            <w:tcW w:w="4950" w:type="dxa"/>
            <w:gridSpan w:val="2"/>
          </w:tcPr>
          <w:p w14:paraId="37129423" w14:textId="77777777" w:rsidR="00E737A9" w:rsidRPr="00D628CD" w:rsidRDefault="00E737A9" w:rsidP="00897FDD">
            <w:pPr>
              <w:pStyle w:val="NoSpacing"/>
              <w:rPr>
                <w:b/>
              </w:rPr>
            </w:pPr>
          </w:p>
        </w:tc>
        <w:tc>
          <w:tcPr>
            <w:tcW w:w="270" w:type="dxa"/>
          </w:tcPr>
          <w:p w14:paraId="5EC9E6AB" w14:textId="77777777" w:rsidR="00E737A9" w:rsidRDefault="00E737A9" w:rsidP="00897FDD">
            <w:pPr>
              <w:pStyle w:val="NoSpacing"/>
            </w:pPr>
          </w:p>
        </w:tc>
        <w:tc>
          <w:tcPr>
            <w:tcW w:w="4140" w:type="dxa"/>
          </w:tcPr>
          <w:p w14:paraId="02A313CE" w14:textId="77777777" w:rsidR="00E737A9" w:rsidRDefault="00E737A9" w:rsidP="00897FDD">
            <w:pPr>
              <w:pStyle w:val="NoSpacing"/>
            </w:pPr>
          </w:p>
        </w:tc>
      </w:tr>
      <w:tr w:rsidR="00E737A9" w14:paraId="54E54366" w14:textId="77777777" w:rsidTr="00897FDD">
        <w:tc>
          <w:tcPr>
            <w:tcW w:w="4950" w:type="dxa"/>
            <w:gridSpan w:val="2"/>
            <w:tcBorders>
              <w:bottom w:val="single" w:sz="4" w:space="0" w:color="auto"/>
            </w:tcBorders>
          </w:tcPr>
          <w:p w14:paraId="12B5C5C1" w14:textId="77777777" w:rsidR="00E737A9" w:rsidRDefault="00E737A9" w:rsidP="00897FDD">
            <w:pPr>
              <w:pStyle w:val="NoSpacing"/>
            </w:pPr>
          </w:p>
        </w:tc>
        <w:tc>
          <w:tcPr>
            <w:tcW w:w="270" w:type="dxa"/>
          </w:tcPr>
          <w:p w14:paraId="62702A71" w14:textId="77777777" w:rsidR="00E737A9" w:rsidRDefault="00E737A9" w:rsidP="00897FDD">
            <w:pPr>
              <w:pStyle w:val="NoSpacing"/>
            </w:pPr>
          </w:p>
        </w:tc>
        <w:tc>
          <w:tcPr>
            <w:tcW w:w="4140" w:type="dxa"/>
            <w:tcBorders>
              <w:bottom w:val="single" w:sz="4" w:space="0" w:color="auto"/>
            </w:tcBorders>
          </w:tcPr>
          <w:p w14:paraId="04192D23" w14:textId="77777777" w:rsidR="00E737A9" w:rsidRDefault="00E737A9" w:rsidP="00897FDD">
            <w:pPr>
              <w:pStyle w:val="NoSpacing"/>
            </w:pPr>
          </w:p>
        </w:tc>
      </w:tr>
      <w:tr w:rsidR="00E737A9" w14:paraId="1612CA33" w14:textId="77777777" w:rsidTr="00897FDD">
        <w:tc>
          <w:tcPr>
            <w:tcW w:w="4950" w:type="dxa"/>
            <w:gridSpan w:val="2"/>
            <w:tcBorders>
              <w:top w:val="single" w:sz="4" w:space="0" w:color="auto"/>
            </w:tcBorders>
          </w:tcPr>
          <w:p w14:paraId="7A5775EB" w14:textId="77777777" w:rsidR="00E737A9" w:rsidRDefault="00E737A9" w:rsidP="00897FDD">
            <w:pPr>
              <w:pStyle w:val="NoSpacing"/>
            </w:pPr>
            <w:r>
              <w:t>Name</w:t>
            </w:r>
          </w:p>
        </w:tc>
        <w:tc>
          <w:tcPr>
            <w:tcW w:w="270" w:type="dxa"/>
          </w:tcPr>
          <w:p w14:paraId="0853BEB9" w14:textId="77777777" w:rsidR="00E737A9" w:rsidRDefault="00E737A9" w:rsidP="00897FDD">
            <w:pPr>
              <w:pStyle w:val="NoSpacing"/>
            </w:pPr>
          </w:p>
        </w:tc>
        <w:tc>
          <w:tcPr>
            <w:tcW w:w="4140" w:type="dxa"/>
            <w:tcBorders>
              <w:top w:val="single" w:sz="4" w:space="0" w:color="auto"/>
            </w:tcBorders>
          </w:tcPr>
          <w:p w14:paraId="0FC8668C" w14:textId="77777777" w:rsidR="00E737A9" w:rsidRDefault="00E737A9" w:rsidP="00897FDD">
            <w:pPr>
              <w:pStyle w:val="NoSpacing"/>
            </w:pPr>
          </w:p>
        </w:tc>
      </w:tr>
      <w:tr w:rsidR="00E737A9" w14:paraId="3F624E2C" w14:textId="77777777" w:rsidTr="00897FDD">
        <w:tc>
          <w:tcPr>
            <w:tcW w:w="4950" w:type="dxa"/>
            <w:gridSpan w:val="2"/>
          </w:tcPr>
          <w:p w14:paraId="69E3C8FD" w14:textId="77777777" w:rsidR="00E737A9" w:rsidRDefault="00E737A9" w:rsidP="00897FDD">
            <w:pPr>
              <w:pStyle w:val="NoSpacing"/>
            </w:pPr>
          </w:p>
        </w:tc>
        <w:tc>
          <w:tcPr>
            <w:tcW w:w="270" w:type="dxa"/>
          </w:tcPr>
          <w:p w14:paraId="62A2702B" w14:textId="77777777" w:rsidR="00E737A9" w:rsidRDefault="00E737A9" w:rsidP="00897FDD">
            <w:pPr>
              <w:pStyle w:val="NoSpacing"/>
            </w:pPr>
          </w:p>
        </w:tc>
        <w:tc>
          <w:tcPr>
            <w:tcW w:w="4140" w:type="dxa"/>
            <w:tcBorders>
              <w:bottom w:val="single" w:sz="4" w:space="0" w:color="auto"/>
            </w:tcBorders>
          </w:tcPr>
          <w:p w14:paraId="0CB60ECC" w14:textId="77777777" w:rsidR="00E737A9" w:rsidRDefault="00E737A9" w:rsidP="00897FDD">
            <w:pPr>
              <w:pStyle w:val="NoSpacing"/>
            </w:pPr>
          </w:p>
        </w:tc>
      </w:tr>
      <w:tr w:rsidR="00E737A9" w14:paraId="1DC3D71C" w14:textId="77777777" w:rsidTr="00897FDD">
        <w:tc>
          <w:tcPr>
            <w:tcW w:w="4950" w:type="dxa"/>
            <w:gridSpan w:val="2"/>
            <w:tcBorders>
              <w:bottom w:val="single" w:sz="4" w:space="0" w:color="auto"/>
            </w:tcBorders>
          </w:tcPr>
          <w:p w14:paraId="395DD250" w14:textId="77777777" w:rsidR="00E737A9" w:rsidRDefault="00E737A9" w:rsidP="00897FDD">
            <w:pPr>
              <w:pStyle w:val="NoSpacing"/>
            </w:pPr>
          </w:p>
        </w:tc>
        <w:tc>
          <w:tcPr>
            <w:tcW w:w="270" w:type="dxa"/>
          </w:tcPr>
          <w:p w14:paraId="5F5A2938" w14:textId="77777777" w:rsidR="00E737A9" w:rsidRDefault="00E737A9" w:rsidP="00897FDD">
            <w:pPr>
              <w:pStyle w:val="NoSpacing"/>
            </w:pPr>
          </w:p>
        </w:tc>
        <w:tc>
          <w:tcPr>
            <w:tcW w:w="4140" w:type="dxa"/>
            <w:tcBorders>
              <w:top w:val="single" w:sz="4" w:space="0" w:color="auto"/>
            </w:tcBorders>
          </w:tcPr>
          <w:p w14:paraId="20EC213D" w14:textId="77777777" w:rsidR="00E737A9" w:rsidRDefault="00E737A9" w:rsidP="00897FDD">
            <w:pPr>
              <w:pStyle w:val="NoSpacing"/>
            </w:pPr>
          </w:p>
        </w:tc>
      </w:tr>
      <w:tr w:rsidR="00E737A9" w14:paraId="4063FFB1" w14:textId="77777777" w:rsidTr="00897FDD">
        <w:tc>
          <w:tcPr>
            <w:tcW w:w="4950" w:type="dxa"/>
            <w:gridSpan w:val="2"/>
            <w:tcBorders>
              <w:top w:val="single" w:sz="4" w:space="0" w:color="auto"/>
            </w:tcBorders>
          </w:tcPr>
          <w:p w14:paraId="7D201E9E" w14:textId="77777777" w:rsidR="00E737A9" w:rsidRDefault="00E737A9" w:rsidP="00897FDD">
            <w:pPr>
              <w:pStyle w:val="NoSpacing"/>
            </w:pPr>
            <w:r>
              <w:t>Title</w:t>
            </w:r>
          </w:p>
        </w:tc>
        <w:tc>
          <w:tcPr>
            <w:tcW w:w="270" w:type="dxa"/>
          </w:tcPr>
          <w:p w14:paraId="54437E3F" w14:textId="77777777" w:rsidR="00E737A9" w:rsidRDefault="00E737A9" w:rsidP="00897FDD">
            <w:pPr>
              <w:pStyle w:val="NoSpacing"/>
            </w:pPr>
          </w:p>
        </w:tc>
        <w:tc>
          <w:tcPr>
            <w:tcW w:w="4140" w:type="dxa"/>
            <w:tcBorders>
              <w:bottom w:val="single" w:sz="4" w:space="0" w:color="auto"/>
            </w:tcBorders>
          </w:tcPr>
          <w:p w14:paraId="3C4F11A0" w14:textId="77777777" w:rsidR="00E737A9" w:rsidRDefault="00E737A9" w:rsidP="00897FDD">
            <w:pPr>
              <w:pStyle w:val="NoSpacing"/>
            </w:pPr>
          </w:p>
        </w:tc>
      </w:tr>
      <w:tr w:rsidR="00E737A9" w14:paraId="400E2C27" w14:textId="77777777" w:rsidTr="00897FDD">
        <w:tc>
          <w:tcPr>
            <w:tcW w:w="4950" w:type="dxa"/>
            <w:gridSpan w:val="2"/>
          </w:tcPr>
          <w:p w14:paraId="5754F79A" w14:textId="77777777" w:rsidR="00E737A9" w:rsidRDefault="00E737A9" w:rsidP="00897FDD">
            <w:pPr>
              <w:pStyle w:val="NoSpacing"/>
            </w:pPr>
          </w:p>
        </w:tc>
        <w:tc>
          <w:tcPr>
            <w:tcW w:w="270" w:type="dxa"/>
          </w:tcPr>
          <w:p w14:paraId="71ABA1AA" w14:textId="77777777" w:rsidR="00E737A9" w:rsidRDefault="00E737A9" w:rsidP="00897FDD">
            <w:pPr>
              <w:pStyle w:val="NoSpacing"/>
            </w:pPr>
          </w:p>
        </w:tc>
        <w:tc>
          <w:tcPr>
            <w:tcW w:w="4140" w:type="dxa"/>
            <w:tcBorders>
              <w:top w:val="single" w:sz="4" w:space="0" w:color="auto"/>
            </w:tcBorders>
          </w:tcPr>
          <w:p w14:paraId="6065E4FA" w14:textId="77777777" w:rsidR="00E737A9" w:rsidRDefault="00E737A9" w:rsidP="00897FDD">
            <w:pPr>
              <w:pStyle w:val="NoSpacing"/>
            </w:pPr>
          </w:p>
        </w:tc>
      </w:tr>
      <w:tr w:rsidR="00E737A9" w14:paraId="75173C70" w14:textId="77777777" w:rsidTr="00897FDD">
        <w:tc>
          <w:tcPr>
            <w:tcW w:w="4950" w:type="dxa"/>
            <w:gridSpan w:val="2"/>
          </w:tcPr>
          <w:p w14:paraId="7AC0AC21" w14:textId="77777777" w:rsidR="00E737A9" w:rsidRDefault="00E737A9" w:rsidP="00897FDD">
            <w:pPr>
              <w:pStyle w:val="NoSpacing"/>
            </w:pPr>
          </w:p>
        </w:tc>
        <w:tc>
          <w:tcPr>
            <w:tcW w:w="270" w:type="dxa"/>
          </w:tcPr>
          <w:p w14:paraId="4C9877A2" w14:textId="77777777" w:rsidR="00E737A9" w:rsidRDefault="00E737A9" w:rsidP="00897FDD">
            <w:pPr>
              <w:pStyle w:val="NoSpacing"/>
            </w:pPr>
          </w:p>
        </w:tc>
        <w:tc>
          <w:tcPr>
            <w:tcW w:w="4140" w:type="dxa"/>
          </w:tcPr>
          <w:p w14:paraId="10324F41" w14:textId="77777777" w:rsidR="00E737A9" w:rsidRDefault="00E737A9" w:rsidP="00897FDD">
            <w:pPr>
              <w:pStyle w:val="NoSpacing"/>
            </w:pPr>
          </w:p>
        </w:tc>
      </w:tr>
      <w:tr w:rsidR="00E737A9" w14:paraId="1695DB4B" w14:textId="77777777" w:rsidTr="00897FDD">
        <w:tc>
          <w:tcPr>
            <w:tcW w:w="4950" w:type="dxa"/>
            <w:gridSpan w:val="2"/>
            <w:tcBorders>
              <w:bottom w:val="single" w:sz="4" w:space="0" w:color="auto"/>
            </w:tcBorders>
          </w:tcPr>
          <w:p w14:paraId="17768E00" w14:textId="77777777" w:rsidR="00E737A9" w:rsidRDefault="00E737A9" w:rsidP="00897FDD">
            <w:pPr>
              <w:pStyle w:val="NoSpacing"/>
            </w:pPr>
          </w:p>
        </w:tc>
        <w:tc>
          <w:tcPr>
            <w:tcW w:w="270" w:type="dxa"/>
          </w:tcPr>
          <w:p w14:paraId="3A324C79" w14:textId="77777777" w:rsidR="00E737A9" w:rsidRDefault="00E737A9" w:rsidP="00897FDD">
            <w:pPr>
              <w:pStyle w:val="NoSpacing"/>
            </w:pPr>
          </w:p>
        </w:tc>
        <w:tc>
          <w:tcPr>
            <w:tcW w:w="4140" w:type="dxa"/>
            <w:tcBorders>
              <w:bottom w:val="single" w:sz="4" w:space="0" w:color="auto"/>
            </w:tcBorders>
          </w:tcPr>
          <w:p w14:paraId="36AC99D2" w14:textId="77777777" w:rsidR="00E737A9" w:rsidRDefault="00E737A9" w:rsidP="00897FDD">
            <w:pPr>
              <w:pStyle w:val="NoSpacing"/>
            </w:pPr>
          </w:p>
        </w:tc>
      </w:tr>
      <w:tr w:rsidR="00E737A9" w14:paraId="560F5B56" w14:textId="77777777" w:rsidTr="00897FDD">
        <w:tc>
          <w:tcPr>
            <w:tcW w:w="4950" w:type="dxa"/>
            <w:gridSpan w:val="2"/>
            <w:tcBorders>
              <w:top w:val="single" w:sz="4" w:space="0" w:color="auto"/>
            </w:tcBorders>
          </w:tcPr>
          <w:p w14:paraId="0E0A8319" w14:textId="77777777" w:rsidR="00E737A9" w:rsidRDefault="00E737A9" w:rsidP="00897FDD">
            <w:pPr>
              <w:pStyle w:val="NoSpacing"/>
            </w:pPr>
            <w:r>
              <w:t>Signature</w:t>
            </w:r>
          </w:p>
        </w:tc>
        <w:tc>
          <w:tcPr>
            <w:tcW w:w="270" w:type="dxa"/>
          </w:tcPr>
          <w:p w14:paraId="4454080F" w14:textId="77777777" w:rsidR="00E737A9" w:rsidRDefault="00E737A9" w:rsidP="00897FDD">
            <w:pPr>
              <w:pStyle w:val="NoSpacing"/>
            </w:pPr>
          </w:p>
        </w:tc>
        <w:tc>
          <w:tcPr>
            <w:tcW w:w="4140" w:type="dxa"/>
            <w:tcBorders>
              <w:top w:val="single" w:sz="4" w:space="0" w:color="auto"/>
            </w:tcBorders>
          </w:tcPr>
          <w:p w14:paraId="66C60735" w14:textId="77777777" w:rsidR="00E737A9" w:rsidRDefault="00E737A9" w:rsidP="00897FDD">
            <w:pPr>
              <w:pStyle w:val="NoSpacing"/>
            </w:pPr>
            <w:r>
              <w:t>Phone Number</w:t>
            </w:r>
          </w:p>
        </w:tc>
      </w:tr>
      <w:tr w:rsidR="00E737A9" w14:paraId="6D78241E" w14:textId="77777777" w:rsidTr="00897FDD">
        <w:tc>
          <w:tcPr>
            <w:tcW w:w="4950" w:type="dxa"/>
            <w:gridSpan w:val="2"/>
          </w:tcPr>
          <w:p w14:paraId="262FDF57" w14:textId="77777777" w:rsidR="00E737A9" w:rsidRDefault="00E737A9" w:rsidP="00897FDD">
            <w:pPr>
              <w:pStyle w:val="NoSpacing"/>
            </w:pPr>
          </w:p>
        </w:tc>
        <w:tc>
          <w:tcPr>
            <w:tcW w:w="270" w:type="dxa"/>
          </w:tcPr>
          <w:p w14:paraId="1597D211" w14:textId="77777777" w:rsidR="00E737A9" w:rsidRDefault="00E737A9" w:rsidP="00897FDD">
            <w:pPr>
              <w:pStyle w:val="NoSpacing"/>
            </w:pPr>
          </w:p>
        </w:tc>
        <w:tc>
          <w:tcPr>
            <w:tcW w:w="4140" w:type="dxa"/>
          </w:tcPr>
          <w:p w14:paraId="7C629842" w14:textId="77777777" w:rsidR="00E737A9" w:rsidRDefault="00E737A9" w:rsidP="00897FDD">
            <w:pPr>
              <w:pStyle w:val="NoSpacing"/>
            </w:pPr>
          </w:p>
        </w:tc>
      </w:tr>
      <w:tr w:rsidR="00E737A9" w14:paraId="6FA5B975" w14:textId="77777777" w:rsidTr="00897FDD">
        <w:tc>
          <w:tcPr>
            <w:tcW w:w="3840" w:type="dxa"/>
            <w:tcBorders>
              <w:bottom w:val="single" w:sz="4" w:space="0" w:color="auto"/>
            </w:tcBorders>
          </w:tcPr>
          <w:p w14:paraId="350E94C0" w14:textId="77777777" w:rsidR="00E737A9" w:rsidRDefault="00E737A9" w:rsidP="00897FDD">
            <w:pPr>
              <w:pStyle w:val="NoSpacing"/>
            </w:pPr>
          </w:p>
        </w:tc>
        <w:tc>
          <w:tcPr>
            <w:tcW w:w="1380" w:type="dxa"/>
            <w:gridSpan w:val="2"/>
          </w:tcPr>
          <w:p w14:paraId="0B6D5B5A" w14:textId="77777777" w:rsidR="00E737A9" w:rsidRDefault="00E737A9" w:rsidP="00897FDD">
            <w:pPr>
              <w:pStyle w:val="NoSpacing"/>
            </w:pPr>
          </w:p>
        </w:tc>
        <w:tc>
          <w:tcPr>
            <w:tcW w:w="4140" w:type="dxa"/>
            <w:tcBorders>
              <w:bottom w:val="single" w:sz="4" w:space="0" w:color="auto"/>
            </w:tcBorders>
          </w:tcPr>
          <w:p w14:paraId="7D5637C0" w14:textId="77777777" w:rsidR="00E737A9" w:rsidRDefault="00E737A9" w:rsidP="00897FDD">
            <w:pPr>
              <w:pStyle w:val="NoSpacing"/>
            </w:pPr>
          </w:p>
        </w:tc>
      </w:tr>
      <w:tr w:rsidR="00E737A9" w14:paraId="4A879B18" w14:textId="77777777" w:rsidTr="00897FDD">
        <w:tc>
          <w:tcPr>
            <w:tcW w:w="4950" w:type="dxa"/>
            <w:gridSpan w:val="2"/>
          </w:tcPr>
          <w:p w14:paraId="43C8AF52" w14:textId="77777777" w:rsidR="00E737A9" w:rsidRDefault="00E737A9" w:rsidP="00897FDD">
            <w:pPr>
              <w:pStyle w:val="NoSpacing"/>
            </w:pPr>
            <w:r>
              <w:t>Date</w:t>
            </w:r>
          </w:p>
        </w:tc>
        <w:tc>
          <w:tcPr>
            <w:tcW w:w="270" w:type="dxa"/>
          </w:tcPr>
          <w:p w14:paraId="04FAB356" w14:textId="77777777" w:rsidR="00E737A9" w:rsidRDefault="00E737A9" w:rsidP="00897FDD">
            <w:pPr>
              <w:pStyle w:val="NoSpacing"/>
            </w:pPr>
          </w:p>
        </w:tc>
        <w:tc>
          <w:tcPr>
            <w:tcW w:w="4140" w:type="dxa"/>
            <w:tcBorders>
              <w:top w:val="single" w:sz="4" w:space="0" w:color="auto"/>
            </w:tcBorders>
          </w:tcPr>
          <w:p w14:paraId="20BE95DA" w14:textId="77777777" w:rsidR="00E737A9" w:rsidRDefault="00E737A9" w:rsidP="00897FDD">
            <w:pPr>
              <w:pStyle w:val="NoSpacing"/>
            </w:pPr>
            <w:r>
              <w:t>Fax Number</w:t>
            </w:r>
          </w:p>
        </w:tc>
      </w:tr>
    </w:tbl>
    <w:p w14:paraId="4F55CBD3" w14:textId="77777777" w:rsidR="00E737A9" w:rsidRDefault="00E737A9" w:rsidP="00E737A9">
      <w:pPr>
        <w:pStyle w:val="NoSpacing"/>
        <w:rPr>
          <w:rFonts w:ascii="Times New Roman" w:hAnsi="Times New Roman" w:cs="Times New Roman"/>
        </w:rPr>
      </w:pPr>
    </w:p>
    <w:p w14:paraId="29792AE8" w14:textId="71DA803E" w:rsidR="00E737A9" w:rsidRPr="006C5CB8" w:rsidRDefault="00E737A9" w:rsidP="00E737A9">
      <w:pPr>
        <w:pStyle w:val="NoSpacing"/>
        <w:rPr>
          <w:rFonts w:ascii="Times New Roman" w:hAnsi="Times New Roman" w:cs="Times New Roman"/>
          <w:b/>
          <w:i/>
        </w:rPr>
      </w:pPr>
      <w:r>
        <w:rPr>
          <w:rFonts w:ascii="Times New Roman" w:hAnsi="Times New Roman" w:cs="Times New Roman"/>
          <w:b/>
          <w:i/>
        </w:rPr>
        <w:t>The agency’s completed signature page</w:t>
      </w:r>
      <w:r w:rsidRPr="006C5CB8">
        <w:rPr>
          <w:rFonts w:ascii="Times New Roman" w:hAnsi="Times New Roman" w:cs="Times New Roman"/>
          <w:b/>
          <w:i/>
        </w:rPr>
        <w:t xml:space="preserve"> should be mailed or</w:t>
      </w:r>
      <w:r>
        <w:rPr>
          <w:rFonts w:ascii="Times New Roman" w:hAnsi="Times New Roman" w:cs="Times New Roman"/>
          <w:b/>
          <w:i/>
        </w:rPr>
        <w:t xml:space="preserve"> scanned and</w:t>
      </w:r>
      <w:r w:rsidRPr="006C5CB8">
        <w:rPr>
          <w:rFonts w:ascii="Times New Roman" w:hAnsi="Times New Roman" w:cs="Times New Roman"/>
          <w:b/>
          <w:i/>
        </w:rPr>
        <w:t xml:space="preserve"> emailed to Kansas Department of Health and Environment and </w:t>
      </w:r>
      <w:r>
        <w:rPr>
          <w:rFonts w:ascii="Times New Roman" w:hAnsi="Times New Roman" w:cs="Times New Roman"/>
          <w:b/>
          <w:i/>
        </w:rPr>
        <w:t xml:space="preserve">KDHE’s contractor, </w:t>
      </w:r>
      <w:r w:rsidRPr="006C5CB8">
        <w:rPr>
          <w:rFonts w:ascii="Times New Roman" w:hAnsi="Times New Roman" w:cs="Times New Roman"/>
          <w:b/>
          <w:i/>
        </w:rPr>
        <w:t xml:space="preserve">the University </w:t>
      </w:r>
      <w:proofErr w:type="gramStart"/>
      <w:r w:rsidRPr="006C5CB8">
        <w:rPr>
          <w:rFonts w:ascii="Times New Roman" w:hAnsi="Times New Roman" w:cs="Times New Roman"/>
          <w:b/>
          <w:i/>
        </w:rPr>
        <w:t>of</w:t>
      </w:r>
      <w:proofErr w:type="gramEnd"/>
      <w:r w:rsidRPr="006C5CB8">
        <w:rPr>
          <w:rFonts w:ascii="Times New Roman" w:hAnsi="Times New Roman" w:cs="Times New Roman"/>
          <w:b/>
          <w:i/>
        </w:rPr>
        <w:t xml:space="preserve"> Kansas Center for Public Partnerships and Research. Your ability to share data in DAISEY will not become effective until a signed signature page has been received.</w:t>
      </w:r>
    </w:p>
    <w:p w14:paraId="286FC42C" w14:textId="77777777" w:rsidR="00E737A9" w:rsidRDefault="00E737A9" w:rsidP="00E737A9">
      <w:pPr>
        <w:pStyle w:val="NoSpacing"/>
        <w:rPr>
          <w:rFonts w:ascii="Times New Roman" w:hAnsi="Times New Roman" w:cs="Times New Roman"/>
        </w:rPr>
      </w:pPr>
    </w:p>
    <w:p w14:paraId="62C5A72C" w14:textId="77777777" w:rsidR="00E737A9" w:rsidRDefault="00E737A9" w:rsidP="00E737A9">
      <w:pPr>
        <w:pStyle w:val="NoSpacing"/>
        <w:rPr>
          <w:rFonts w:ascii="Times New Roman" w:hAnsi="Times New Roman" w:cs="Times New Roman"/>
        </w:rPr>
      </w:pPr>
      <w:r>
        <w:rPr>
          <w:rFonts w:ascii="Times New Roman" w:hAnsi="Times New Roman" w:cs="Times New Roman"/>
        </w:rPr>
        <w:t>Kansas Department of Health and Environment</w:t>
      </w:r>
    </w:p>
    <w:p w14:paraId="53AB1EFF" w14:textId="4673F057" w:rsidR="00E737A9" w:rsidRDefault="00D1285F" w:rsidP="00E737A9">
      <w:pPr>
        <w:pStyle w:val="NoSpacing"/>
        <w:rPr>
          <w:rFonts w:ascii="Times New Roman" w:hAnsi="Times New Roman" w:cs="Times New Roman"/>
        </w:rPr>
      </w:pPr>
      <w:r>
        <w:rPr>
          <w:rFonts w:ascii="Times New Roman" w:hAnsi="Times New Roman" w:cs="Times New Roman"/>
        </w:rPr>
        <w:t>Bureau of Family Health</w:t>
      </w:r>
    </w:p>
    <w:p w14:paraId="66D0F892" w14:textId="77777777" w:rsidR="00E737A9" w:rsidRDefault="00E737A9" w:rsidP="00E737A9">
      <w:pPr>
        <w:pStyle w:val="NoSpacing"/>
        <w:rPr>
          <w:rFonts w:ascii="Times New Roman" w:hAnsi="Times New Roman" w:cs="Times New Roman"/>
        </w:rPr>
      </w:pPr>
      <w:r>
        <w:rPr>
          <w:rFonts w:ascii="Times New Roman" w:hAnsi="Times New Roman" w:cs="Times New Roman"/>
        </w:rPr>
        <w:t xml:space="preserve">1000 SW Jackson, </w:t>
      </w:r>
      <w:proofErr w:type="spellStart"/>
      <w:r>
        <w:rPr>
          <w:rFonts w:ascii="Times New Roman" w:hAnsi="Times New Roman" w:cs="Times New Roman"/>
        </w:rPr>
        <w:t>Ste</w:t>
      </w:r>
      <w:proofErr w:type="spellEnd"/>
      <w:r>
        <w:rPr>
          <w:rFonts w:ascii="Times New Roman" w:hAnsi="Times New Roman" w:cs="Times New Roman"/>
        </w:rPr>
        <w:t xml:space="preserve"> 200</w:t>
      </w:r>
      <w:bookmarkStart w:id="0" w:name="_GoBack"/>
      <w:bookmarkEnd w:id="0"/>
    </w:p>
    <w:p w14:paraId="79DCF45E" w14:textId="77777777" w:rsidR="00E737A9" w:rsidRDefault="00E737A9" w:rsidP="00E737A9">
      <w:pPr>
        <w:pStyle w:val="NoSpacing"/>
        <w:rPr>
          <w:rFonts w:ascii="Times New Roman" w:hAnsi="Times New Roman" w:cs="Times New Roman"/>
        </w:rPr>
      </w:pPr>
      <w:r>
        <w:rPr>
          <w:rFonts w:ascii="Times New Roman" w:hAnsi="Times New Roman" w:cs="Times New Roman"/>
        </w:rPr>
        <w:t>Topeka, KS 66612</w:t>
      </w:r>
    </w:p>
    <w:p w14:paraId="2C97B99A" w14:textId="1E8BD284" w:rsidR="00E737A9" w:rsidRDefault="000C5FE9" w:rsidP="00E737A9">
      <w:pPr>
        <w:pStyle w:val="NoSpacing"/>
        <w:rPr>
          <w:rFonts w:ascii="Times New Roman" w:hAnsi="Times New Roman" w:cs="Times New Roman"/>
        </w:rPr>
      </w:pPr>
      <w:hyperlink r:id="rId9" w:history="1">
        <w:r w:rsidRPr="00E96067">
          <w:rPr>
            <w:rStyle w:val="Hyperlink"/>
            <w:rFonts w:ascii="Times New Roman" w:hAnsi="Times New Roman" w:cs="Times New Roman"/>
          </w:rPr>
          <w:t>bfhadmin@kdheks.gov</w:t>
        </w:r>
      </w:hyperlink>
      <w:r>
        <w:rPr>
          <w:rFonts w:ascii="Times New Roman" w:hAnsi="Times New Roman" w:cs="Times New Roman"/>
        </w:rPr>
        <w:t xml:space="preserve"> </w:t>
      </w:r>
    </w:p>
    <w:p w14:paraId="53B821BC" w14:textId="77777777" w:rsidR="00E737A9" w:rsidRDefault="00E737A9" w:rsidP="00E737A9">
      <w:pPr>
        <w:pStyle w:val="NoSpacing"/>
        <w:rPr>
          <w:rFonts w:ascii="Times New Roman" w:hAnsi="Times New Roman" w:cs="Times New Roman"/>
        </w:rPr>
      </w:pPr>
    </w:p>
    <w:p w14:paraId="50661C65" w14:textId="77777777" w:rsidR="00E737A9" w:rsidRDefault="00E737A9" w:rsidP="00E737A9">
      <w:pPr>
        <w:pStyle w:val="NoSpacing"/>
        <w:rPr>
          <w:rFonts w:ascii="Times New Roman" w:hAnsi="Times New Roman" w:cs="Times New Roman"/>
        </w:rPr>
      </w:pPr>
      <w:r>
        <w:rPr>
          <w:rFonts w:ascii="Times New Roman" w:hAnsi="Times New Roman" w:cs="Times New Roman"/>
        </w:rPr>
        <w:t>University of Kansas Center for Public Partnerships and Research</w:t>
      </w:r>
    </w:p>
    <w:p w14:paraId="785C3BB5" w14:textId="77777777" w:rsidR="00E737A9" w:rsidRDefault="00E737A9" w:rsidP="00E737A9">
      <w:pPr>
        <w:pStyle w:val="NoSpacing"/>
        <w:rPr>
          <w:rFonts w:ascii="Times New Roman" w:hAnsi="Times New Roman" w:cs="Times New Roman"/>
        </w:rPr>
      </w:pPr>
      <w:r>
        <w:rPr>
          <w:rFonts w:ascii="Times New Roman" w:hAnsi="Times New Roman" w:cs="Times New Roman"/>
        </w:rPr>
        <w:t>Teri Garstka, PhD, Associate Director</w:t>
      </w:r>
    </w:p>
    <w:p w14:paraId="056B99F9" w14:textId="77777777" w:rsidR="00E737A9" w:rsidRDefault="00E737A9" w:rsidP="00E737A9">
      <w:pPr>
        <w:pStyle w:val="NoSpacing"/>
        <w:rPr>
          <w:rFonts w:ascii="Times New Roman" w:hAnsi="Times New Roman" w:cs="Times New Roman"/>
        </w:rPr>
      </w:pPr>
      <w:r>
        <w:rPr>
          <w:rFonts w:ascii="Times New Roman" w:hAnsi="Times New Roman" w:cs="Times New Roman"/>
        </w:rPr>
        <w:t>1617 St. Andrews Drive</w:t>
      </w:r>
    </w:p>
    <w:p w14:paraId="0BFEABD1" w14:textId="77777777" w:rsidR="00E737A9" w:rsidRDefault="00E737A9" w:rsidP="00E737A9">
      <w:pPr>
        <w:pStyle w:val="NoSpacing"/>
        <w:rPr>
          <w:rFonts w:ascii="Times New Roman" w:hAnsi="Times New Roman" w:cs="Times New Roman"/>
        </w:rPr>
      </w:pPr>
      <w:r>
        <w:rPr>
          <w:rFonts w:ascii="Times New Roman" w:hAnsi="Times New Roman" w:cs="Times New Roman"/>
        </w:rPr>
        <w:t>Lawrence, KS 66047</w:t>
      </w:r>
    </w:p>
    <w:p w14:paraId="673C0733" w14:textId="230BC84A" w:rsidR="004F1417" w:rsidRPr="006B1646" w:rsidRDefault="000C5FE9" w:rsidP="009A0629">
      <w:pPr>
        <w:pStyle w:val="NoSpacing"/>
        <w:rPr>
          <w:rFonts w:ascii="Times New Roman" w:hAnsi="Times New Roman" w:cs="Times New Roman"/>
        </w:rPr>
      </w:pPr>
      <w:hyperlink r:id="rId10" w:history="1">
        <w:r w:rsidR="00E737A9" w:rsidRPr="00A7468D">
          <w:rPr>
            <w:rStyle w:val="Hyperlink"/>
            <w:rFonts w:ascii="Times New Roman" w:hAnsi="Times New Roman" w:cs="Times New Roman"/>
          </w:rPr>
          <w:t>garstka@ku.edu</w:t>
        </w:r>
      </w:hyperlink>
      <w:r w:rsidR="00E737A9">
        <w:rPr>
          <w:rFonts w:ascii="Times New Roman" w:hAnsi="Times New Roman" w:cs="Times New Roman"/>
        </w:rPr>
        <w:t xml:space="preserve"> </w:t>
      </w:r>
    </w:p>
    <w:sectPr w:rsidR="004F1417" w:rsidRPr="006B1646" w:rsidSect="00204873">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D5E3B" w14:textId="77777777" w:rsidR="00E01ECB" w:rsidRDefault="00E01ECB" w:rsidP="00006753">
      <w:pPr>
        <w:spacing w:after="0" w:line="240" w:lineRule="auto"/>
      </w:pPr>
      <w:r>
        <w:separator/>
      </w:r>
    </w:p>
  </w:endnote>
  <w:endnote w:type="continuationSeparator" w:id="0">
    <w:p w14:paraId="2FC82088" w14:textId="77777777" w:rsidR="00E01ECB" w:rsidRDefault="00E01ECB" w:rsidP="0000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C6A70" w14:textId="001521C2" w:rsidR="00D879D0" w:rsidRPr="000C5FE9" w:rsidRDefault="00D879D0" w:rsidP="00D879D0">
    <w:pPr>
      <w:pStyle w:val="Footer"/>
      <w:rPr>
        <w:rFonts w:ascii="Times New Roman" w:hAnsi="Times New Roman" w:cs="Times New Roman"/>
        <w:sz w:val="18"/>
        <w:szCs w:val="18"/>
      </w:rPr>
    </w:pPr>
    <w:r w:rsidRPr="000C5FE9">
      <w:rPr>
        <w:rStyle w:val="bullet"/>
        <w:rFonts w:ascii="Times New Roman" w:hAnsi="Times New Roman" w:cs="Times New Roman"/>
        <w:color w:val="000000"/>
        <w:sz w:val="18"/>
        <w:szCs w:val="18"/>
        <w:lang w:val="en-GB"/>
      </w:rPr>
      <w:t>Bureau of Family Health | 1000 SW Jackson, Topeka, KS 66612 | 785-296-1300 </w:t>
    </w:r>
    <w:r w:rsidRPr="000C5FE9">
      <w:rPr>
        <w:rStyle w:val="bullet"/>
        <w:rFonts w:ascii="Times New Roman" w:hAnsi="Times New Roman" w:cs="Times New Roman"/>
        <w:color w:val="auto"/>
        <w:sz w:val="18"/>
        <w:szCs w:val="18"/>
        <w:lang w:val="en-GB"/>
      </w:rPr>
      <w:t>| </w:t>
    </w:r>
    <w:hyperlink r:id="rId1" w:history="1">
      <w:r w:rsidR="000C5FE9" w:rsidRPr="00E96067">
        <w:rPr>
          <w:rStyle w:val="Hyperlink"/>
          <w:rFonts w:ascii="Times New Roman" w:hAnsi="Times New Roman" w:cs="Times New Roman"/>
          <w:sz w:val="18"/>
          <w:szCs w:val="18"/>
          <w:lang w:val="en-GB"/>
        </w:rPr>
        <w:t>bfhadmin@kdheks.gov</w:t>
      </w:r>
    </w:hyperlink>
    <w:r w:rsidRPr="000C5FE9">
      <w:rPr>
        <w:rStyle w:val="bullet"/>
        <w:rFonts w:ascii="Times New Roman" w:hAnsi="Times New Roman" w:cs="Times New Roman"/>
        <w:color w:val="auto"/>
        <w:sz w:val="18"/>
        <w:szCs w:val="18"/>
        <w:lang w:val="en-GB"/>
      </w:rPr>
      <w:t xml:space="preserve"> | </w:t>
    </w:r>
    <w:hyperlink r:id="rId2" w:history="1">
      <w:r w:rsidRPr="000C5FE9">
        <w:rPr>
          <w:rStyle w:val="Hyperlink"/>
          <w:rFonts w:ascii="Times New Roman" w:hAnsi="Times New Roman" w:cs="Times New Roman"/>
          <w:color w:val="auto"/>
          <w:sz w:val="18"/>
          <w:szCs w:val="18"/>
          <w:u w:val="none"/>
          <w:lang w:val="en-GB"/>
        </w:rPr>
        <w:t>www.kdheks.gov/bfh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DA125" w14:textId="77777777" w:rsidR="00E01ECB" w:rsidRDefault="00E01ECB" w:rsidP="00006753">
      <w:pPr>
        <w:spacing w:after="0" w:line="240" w:lineRule="auto"/>
        <w:rPr>
          <w:noProof/>
        </w:rPr>
      </w:pPr>
      <w:r>
        <w:rPr>
          <w:noProof/>
        </w:rPr>
        <w:separator/>
      </w:r>
    </w:p>
  </w:footnote>
  <w:footnote w:type="continuationSeparator" w:id="0">
    <w:p w14:paraId="47F662C7" w14:textId="77777777" w:rsidR="00E01ECB" w:rsidRDefault="00E01ECB" w:rsidP="00006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3A0"/>
    <w:multiLevelType w:val="hybridMultilevel"/>
    <w:tmpl w:val="5ADAC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96C82"/>
    <w:multiLevelType w:val="hybridMultilevel"/>
    <w:tmpl w:val="5EC40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636F4"/>
    <w:multiLevelType w:val="hybridMultilevel"/>
    <w:tmpl w:val="1C822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37D8E"/>
    <w:multiLevelType w:val="hybridMultilevel"/>
    <w:tmpl w:val="2B2CA8A4"/>
    <w:lvl w:ilvl="0" w:tplc="4DF65F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F53E5"/>
    <w:multiLevelType w:val="hybridMultilevel"/>
    <w:tmpl w:val="9BBC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53C39"/>
    <w:multiLevelType w:val="hybridMultilevel"/>
    <w:tmpl w:val="E6946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4221F"/>
    <w:multiLevelType w:val="hybridMultilevel"/>
    <w:tmpl w:val="1F1CE2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97C7A"/>
    <w:multiLevelType w:val="hybridMultilevel"/>
    <w:tmpl w:val="B22CD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61B5B"/>
    <w:multiLevelType w:val="hybridMultilevel"/>
    <w:tmpl w:val="01B4C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392377"/>
    <w:multiLevelType w:val="hybridMultilevel"/>
    <w:tmpl w:val="296A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A61130"/>
    <w:multiLevelType w:val="hybridMultilevel"/>
    <w:tmpl w:val="F2A66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62105"/>
    <w:multiLevelType w:val="hybridMultilevel"/>
    <w:tmpl w:val="0CA6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C25D4"/>
    <w:multiLevelType w:val="hybridMultilevel"/>
    <w:tmpl w:val="B2CCF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8"/>
  </w:num>
  <w:num w:numId="5">
    <w:abstractNumId w:val="7"/>
  </w:num>
  <w:num w:numId="6">
    <w:abstractNumId w:val="1"/>
  </w:num>
  <w:num w:numId="7">
    <w:abstractNumId w:val="11"/>
  </w:num>
  <w:num w:numId="8">
    <w:abstractNumId w:val="4"/>
  </w:num>
  <w:num w:numId="9">
    <w:abstractNumId w:val="0"/>
  </w:num>
  <w:num w:numId="10">
    <w:abstractNumId w:val="6"/>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84"/>
    <w:rsid w:val="000007ED"/>
    <w:rsid w:val="00006753"/>
    <w:rsid w:val="00067F9B"/>
    <w:rsid w:val="000740C2"/>
    <w:rsid w:val="000A1EDC"/>
    <w:rsid w:val="000B7623"/>
    <w:rsid w:val="000C5FE9"/>
    <w:rsid w:val="000C70D0"/>
    <w:rsid w:val="000E5B0B"/>
    <w:rsid w:val="000F4B0B"/>
    <w:rsid w:val="0016120C"/>
    <w:rsid w:val="001716C0"/>
    <w:rsid w:val="00182AC3"/>
    <w:rsid w:val="001D5AA7"/>
    <w:rsid w:val="00204873"/>
    <w:rsid w:val="00225F27"/>
    <w:rsid w:val="00237D5C"/>
    <w:rsid w:val="00247248"/>
    <w:rsid w:val="00250340"/>
    <w:rsid w:val="00277564"/>
    <w:rsid w:val="00283039"/>
    <w:rsid w:val="002E45DB"/>
    <w:rsid w:val="002E4756"/>
    <w:rsid w:val="002F3907"/>
    <w:rsid w:val="00310318"/>
    <w:rsid w:val="0031058C"/>
    <w:rsid w:val="00310803"/>
    <w:rsid w:val="003131AD"/>
    <w:rsid w:val="00313E2D"/>
    <w:rsid w:val="00350162"/>
    <w:rsid w:val="00355C41"/>
    <w:rsid w:val="0035669E"/>
    <w:rsid w:val="00370C39"/>
    <w:rsid w:val="00371932"/>
    <w:rsid w:val="00380D6B"/>
    <w:rsid w:val="003A48BA"/>
    <w:rsid w:val="003A765B"/>
    <w:rsid w:val="003C517F"/>
    <w:rsid w:val="003C7F2A"/>
    <w:rsid w:val="003D1BBA"/>
    <w:rsid w:val="003E0F6C"/>
    <w:rsid w:val="003E2322"/>
    <w:rsid w:val="003F3ACF"/>
    <w:rsid w:val="00405E94"/>
    <w:rsid w:val="004273E6"/>
    <w:rsid w:val="00432A10"/>
    <w:rsid w:val="00462315"/>
    <w:rsid w:val="004B4C17"/>
    <w:rsid w:val="004D0ADE"/>
    <w:rsid w:val="004D0D76"/>
    <w:rsid w:val="004D785B"/>
    <w:rsid w:val="004E0162"/>
    <w:rsid w:val="004F10DB"/>
    <w:rsid w:val="004F1417"/>
    <w:rsid w:val="00520CB7"/>
    <w:rsid w:val="00526800"/>
    <w:rsid w:val="005270DA"/>
    <w:rsid w:val="00530726"/>
    <w:rsid w:val="005403E3"/>
    <w:rsid w:val="00552DC2"/>
    <w:rsid w:val="005533DB"/>
    <w:rsid w:val="00563E83"/>
    <w:rsid w:val="00574359"/>
    <w:rsid w:val="00577AD3"/>
    <w:rsid w:val="005930E7"/>
    <w:rsid w:val="005A69F4"/>
    <w:rsid w:val="005B3E57"/>
    <w:rsid w:val="005E154D"/>
    <w:rsid w:val="005E608A"/>
    <w:rsid w:val="005E6470"/>
    <w:rsid w:val="005F403A"/>
    <w:rsid w:val="005F4A55"/>
    <w:rsid w:val="005F65DA"/>
    <w:rsid w:val="00622019"/>
    <w:rsid w:val="0063703C"/>
    <w:rsid w:val="00671D42"/>
    <w:rsid w:val="00695983"/>
    <w:rsid w:val="006A4A29"/>
    <w:rsid w:val="006B1646"/>
    <w:rsid w:val="006C1ED2"/>
    <w:rsid w:val="006E3397"/>
    <w:rsid w:val="006E6952"/>
    <w:rsid w:val="006F733C"/>
    <w:rsid w:val="006F7C96"/>
    <w:rsid w:val="00702BB2"/>
    <w:rsid w:val="0071313B"/>
    <w:rsid w:val="00713356"/>
    <w:rsid w:val="007251AB"/>
    <w:rsid w:val="00726FD8"/>
    <w:rsid w:val="0078675E"/>
    <w:rsid w:val="007A5C7C"/>
    <w:rsid w:val="007C5B45"/>
    <w:rsid w:val="007D39CC"/>
    <w:rsid w:val="00843BBF"/>
    <w:rsid w:val="0089105C"/>
    <w:rsid w:val="00892C7D"/>
    <w:rsid w:val="00903722"/>
    <w:rsid w:val="0094603B"/>
    <w:rsid w:val="0096490F"/>
    <w:rsid w:val="00966C48"/>
    <w:rsid w:val="00985C87"/>
    <w:rsid w:val="009A0629"/>
    <w:rsid w:val="009A7588"/>
    <w:rsid w:val="009B20CE"/>
    <w:rsid w:val="009E4B40"/>
    <w:rsid w:val="00A00C4C"/>
    <w:rsid w:val="00A151B0"/>
    <w:rsid w:val="00A33A24"/>
    <w:rsid w:val="00A6210C"/>
    <w:rsid w:val="00A81859"/>
    <w:rsid w:val="00AB4ECE"/>
    <w:rsid w:val="00AC382D"/>
    <w:rsid w:val="00B05FD6"/>
    <w:rsid w:val="00B45C59"/>
    <w:rsid w:val="00B75642"/>
    <w:rsid w:val="00BA0E95"/>
    <w:rsid w:val="00BA35B8"/>
    <w:rsid w:val="00BA757F"/>
    <w:rsid w:val="00BC44E0"/>
    <w:rsid w:val="00BF569B"/>
    <w:rsid w:val="00C11D52"/>
    <w:rsid w:val="00C21B1B"/>
    <w:rsid w:val="00C32D0D"/>
    <w:rsid w:val="00C34DFE"/>
    <w:rsid w:val="00C60441"/>
    <w:rsid w:val="00C6185B"/>
    <w:rsid w:val="00C73A87"/>
    <w:rsid w:val="00C92019"/>
    <w:rsid w:val="00CC2233"/>
    <w:rsid w:val="00CD2AC7"/>
    <w:rsid w:val="00CE587D"/>
    <w:rsid w:val="00CF2711"/>
    <w:rsid w:val="00CF69BC"/>
    <w:rsid w:val="00D1285F"/>
    <w:rsid w:val="00D3123D"/>
    <w:rsid w:val="00D35467"/>
    <w:rsid w:val="00D45184"/>
    <w:rsid w:val="00D45B3C"/>
    <w:rsid w:val="00D50F66"/>
    <w:rsid w:val="00D865B4"/>
    <w:rsid w:val="00D879D0"/>
    <w:rsid w:val="00D9109E"/>
    <w:rsid w:val="00D91FEF"/>
    <w:rsid w:val="00D9562A"/>
    <w:rsid w:val="00D95BF8"/>
    <w:rsid w:val="00DA317B"/>
    <w:rsid w:val="00DB3DB6"/>
    <w:rsid w:val="00DC2B55"/>
    <w:rsid w:val="00DC65E2"/>
    <w:rsid w:val="00DD137B"/>
    <w:rsid w:val="00DD2A47"/>
    <w:rsid w:val="00E01ECB"/>
    <w:rsid w:val="00E058CC"/>
    <w:rsid w:val="00E24A76"/>
    <w:rsid w:val="00E4468C"/>
    <w:rsid w:val="00E737A9"/>
    <w:rsid w:val="00E913D6"/>
    <w:rsid w:val="00EB0F80"/>
    <w:rsid w:val="00EE78A0"/>
    <w:rsid w:val="00F02C37"/>
    <w:rsid w:val="00F0376C"/>
    <w:rsid w:val="00F27ABB"/>
    <w:rsid w:val="00F43B1B"/>
    <w:rsid w:val="00F65BA9"/>
    <w:rsid w:val="00F702A8"/>
    <w:rsid w:val="00FA19E4"/>
    <w:rsid w:val="00FA6299"/>
    <w:rsid w:val="00FC2F4A"/>
    <w:rsid w:val="00FD3DED"/>
    <w:rsid w:val="00FE36B1"/>
    <w:rsid w:val="00FF05EF"/>
    <w:rsid w:val="00FF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184"/>
    <w:pPr>
      <w:spacing w:after="0" w:line="240" w:lineRule="auto"/>
    </w:pPr>
  </w:style>
  <w:style w:type="paragraph" w:styleId="ListParagraph">
    <w:name w:val="List Paragraph"/>
    <w:basedOn w:val="Normal"/>
    <w:uiPriority w:val="34"/>
    <w:qFormat/>
    <w:rsid w:val="00237D5C"/>
    <w:pPr>
      <w:ind w:left="720"/>
      <w:contextualSpacing/>
    </w:pPr>
  </w:style>
  <w:style w:type="character" w:styleId="CommentReference">
    <w:name w:val="annotation reference"/>
    <w:basedOn w:val="DefaultParagraphFont"/>
    <w:uiPriority w:val="99"/>
    <w:semiHidden/>
    <w:unhideWhenUsed/>
    <w:rsid w:val="00370C39"/>
    <w:rPr>
      <w:sz w:val="16"/>
      <w:szCs w:val="16"/>
    </w:rPr>
  </w:style>
  <w:style w:type="paragraph" w:styleId="CommentText">
    <w:name w:val="annotation text"/>
    <w:basedOn w:val="Normal"/>
    <w:link w:val="CommentTextChar"/>
    <w:uiPriority w:val="99"/>
    <w:semiHidden/>
    <w:unhideWhenUsed/>
    <w:rsid w:val="00370C39"/>
    <w:pPr>
      <w:spacing w:line="240" w:lineRule="auto"/>
    </w:pPr>
    <w:rPr>
      <w:sz w:val="20"/>
      <w:szCs w:val="20"/>
    </w:rPr>
  </w:style>
  <w:style w:type="character" w:customStyle="1" w:styleId="CommentTextChar">
    <w:name w:val="Comment Text Char"/>
    <w:basedOn w:val="DefaultParagraphFont"/>
    <w:link w:val="CommentText"/>
    <w:uiPriority w:val="99"/>
    <w:semiHidden/>
    <w:rsid w:val="00370C39"/>
    <w:rPr>
      <w:sz w:val="20"/>
      <w:szCs w:val="20"/>
    </w:rPr>
  </w:style>
  <w:style w:type="paragraph" w:styleId="CommentSubject">
    <w:name w:val="annotation subject"/>
    <w:basedOn w:val="CommentText"/>
    <w:next w:val="CommentText"/>
    <w:link w:val="CommentSubjectChar"/>
    <w:uiPriority w:val="99"/>
    <w:semiHidden/>
    <w:unhideWhenUsed/>
    <w:rsid w:val="00370C39"/>
    <w:rPr>
      <w:b/>
      <w:bCs/>
    </w:rPr>
  </w:style>
  <w:style w:type="character" w:customStyle="1" w:styleId="CommentSubjectChar">
    <w:name w:val="Comment Subject Char"/>
    <w:basedOn w:val="CommentTextChar"/>
    <w:link w:val="CommentSubject"/>
    <w:uiPriority w:val="99"/>
    <w:semiHidden/>
    <w:rsid w:val="00370C39"/>
    <w:rPr>
      <w:b/>
      <w:bCs/>
      <w:sz w:val="20"/>
      <w:szCs w:val="20"/>
    </w:rPr>
  </w:style>
  <w:style w:type="paragraph" w:styleId="BalloonText">
    <w:name w:val="Balloon Text"/>
    <w:basedOn w:val="Normal"/>
    <w:link w:val="BalloonTextChar"/>
    <w:uiPriority w:val="99"/>
    <w:semiHidden/>
    <w:unhideWhenUsed/>
    <w:rsid w:val="00370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39"/>
    <w:rPr>
      <w:rFonts w:ascii="Tahoma" w:hAnsi="Tahoma" w:cs="Tahoma"/>
      <w:sz w:val="16"/>
      <w:szCs w:val="16"/>
    </w:rPr>
  </w:style>
  <w:style w:type="paragraph" w:styleId="Header">
    <w:name w:val="header"/>
    <w:basedOn w:val="Normal"/>
    <w:link w:val="HeaderChar"/>
    <w:uiPriority w:val="99"/>
    <w:unhideWhenUsed/>
    <w:rsid w:val="00006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753"/>
  </w:style>
  <w:style w:type="paragraph" w:styleId="Footer">
    <w:name w:val="footer"/>
    <w:basedOn w:val="Normal"/>
    <w:link w:val="FooterChar"/>
    <w:uiPriority w:val="99"/>
    <w:unhideWhenUsed/>
    <w:rsid w:val="00006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753"/>
  </w:style>
  <w:style w:type="paragraph" w:styleId="Revision">
    <w:name w:val="Revision"/>
    <w:hidden/>
    <w:uiPriority w:val="99"/>
    <w:semiHidden/>
    <w:rsid w:val="00DD2A47"/>
    <w:pPr>
      <w:spacing w:after="0" w:line="240" w:lineRule="auto"/>
    </w:pPr>
  </w:style>
  <w:style w:type="character" w:styleId="Hyperlink">
    <w:name w:val="Hyperlink"/>
    <w:basedOn w:val="DefaultParagraphFont"/>
    <w:uiPriority w:val="99"/>
    <w:unhideWhenUsed/>
    <w:rsid w:val="003C7F2A"/>
    <w:rPr>
      <w:color w:val="0000FF" w:themeColor="hyperlink"/>
      <w:u w:val="single"/>
    </w:rPr>
  </w:style>
  <w:style w:type="character" w:styleId="FollowedHyperlink">
    <w:name w:val="FollowedHyperlink"/>
    <w:basedOn w:val="DefaultParagraphFont"/>
    <w:uiPriority w:val="99"/>
    <w:semiHidden/>
    <w:unhideWhenUsed/>
    <w:rsid w:val="003C7F2A"/>
    <w:rPr>
      <w:color w:val="800080" w:themeColor="followedHyperlink"/>
      <w:u w:val="single"/>
    </w:rPr>
  </w:style>
  <w:style w:type="table" w:styleId="TableGrid">
    <w:name w:val="Table Grid"/>
    <w:basedOn w:val="TableNormal"/>
    <w:rsid w:val="00B45C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
    <w:name w:val="bullet"/>
    <w:basedOn w:val="DefaultParagraphFont"/>
    <w:uiPriority w:val="99"/>
    <w:rsid w:val="00D879D0"/>
    <w:rPr>
      <w:color w:val="FF770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184"/>
    <w:pPr>
      <w:spacing w:after="0" w:line="240" w:lineRule="auto"/>
    </w:pPr>
  </w:style>
  <w:style w:type="paragraph" w:styleId="ListParagraph">
    <w:name w:val="List Paragraph"/>
    <w:basedOn w:val="Normal"/>
    <w:uiPriority w:val="34"/>
    <w:qFormat/>
    <w:rsid w:val="00237D5C"/>
    <w:pPr>
      <w:ind w:left="720"/>
      <w:contextualSpacing/>
    </w:pPr>
  </w:style>
  <w:style w:type="character" w:styleId="CommentReference">
    <w:name w:val="annotation reference"/>
    <w:basedOn w:val="DefaultParagraphFont"/>
    <w:uiPriority w:val="99"/>
    <w:semiHidden/>
    <w:unhideWhenUsed/>
    <w:rsid w:val="00370C39"/>
    <w:rPr>
      <w:sz w:val="16"/>
      <w:szCs w:val="16"/>
    </w:rPr>
  </w:style>
  <w:style w:type="paragraph" w:styleId="CommentText">
    <w:name w:val="annotation text"/>
    <w:basedOn w:val="Normal"/>
    <w:link w:val="CommentTextChar"/>
    <w:uiPriority w:val="99"/>
    <w:semiHidden/>
    <w:unhideWhenUsed/>
    <w:rsid w:val="00370C39"/>
    <w:pPr>
      <w:spacing w:line="240" w:lineRule="auto"/>
    </w:pPr>
    <w:rPr>
      <w:sz w:val="20"/>
      <w:szCs w:val="20"/>
    </w:rPr>
  </w:style>
  <w:style w:type="character" w:customStyle="1" w:styleId="CommentTextChar">
    <w:name w:val="Comment Text Char"/>
    <w:basedOn w:val="DefaultParagraphFont"/>
    <w:link w:val="CommentText"/>
    <w:uiPriority w:val="99"/>
    <w:semiHidden/>
    <w:rsid w:val="00370C39"/>
    <w:rPr>
      <w:sz w:val="20"/>
      <w:szCs w:val="20"/>
    </w:rPr>
  </w:style>
  <w:style w:type="paragraph" w:styleId="CommentSubject">
    <w:name w:val="annotation subject"/>
    <w:basedOn w:val="CommentText"/>
    <w:next w:val="CommentText"/>
    <w:link w:val="CommentSubjectChar"/>
    <w:uiPriority w:val="99"/>
    <w:semiHidden/>
    <w:unhideWhenUsed/>
    <w:rsid w:val="00370C39"/>
    <w:rPr>
      <w:b/>
      <w:bCs/>
    </w:rPr>
  </w:style>
  <w:style w:type="character" w:customStyle="1" w:styleId="CommentSubjectChar">
    <w:name w:val="Comment Subject Char"/>
    <w:basedOn w:val="CommentTextChar"/>
    <w:link w:val="CommentSubject"/>
    <w:uiPriority w:val="99"/>
    <w:semiHidden/>
    <w:rsid w:val="00370C39"/>
    <w:rPr>
      <w:b/>
      <w:bCs/>
      <w:sz w:val="20"/>
      <w:szCs w:val="20"/>
    </w:rPr>
  </w:style>
  <w:style w:type="paragraph" w:styleId="BalloonText">
    <w:name w:val="Balloon Text"/>
    <w:basedOn w:val="Normal"/>
    <w:link w:val="BalloonTextChar"/>
    <w:uiPriority w:val="99"/>
    <w:semiHidden/>
    <w:unhideWhenUsed/>
    <w:rsid w:val="00370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39"/>
    <w:rPr>
      <w:rFonts w:ascii="Tahoma" w:hAnsi="Tahoma" w:cs="Tahoma"/>
      <w:sz w:val="16"/>
      <w:szCs w:val="16"/>
    </w:rPr>
  </w:style>
  <w:style w:type="paragraph" w:styleId="Header">
    <w:name w:val="header"/>
    <w:basedOn w:val="Normal"/>
    <w:link w:val="HeaderChar"/>
    <w:uiPriority w:val="99"/>
    <w:unhideWhenUsed/>
    <w:rsid w:val="00006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753"/>
  </w:style>
  <w:style w:type="paragraph" w:styleId="Footer">
    <w:name w:val="footer"/>
    <w:basedOn w:val="Normal"/>
    <w:link w:val="FooterChar"/>
    <w:uiPriority w:val="99"/>
    <w:unhideWhenUsed/>
    <w:rsid w:val="00006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753"/>
  </w:style>
  <w:style w:type="paragraph" w:styleId="Revision">
    <w:name w:val="Revision"/>
    <w:hidden/>
    <w:uiPriority w:val="99"/>
    <w:semiHidden/>
    <w:rsid w:val="00DD2A47"/>
    <w:pPr>
      <w:spacing w:after="0" w:line="240" w:lineRule="auto"/>
    </w:pPr>
  </w:style>
  <w:style w:type="character" w:styleId="Hyperlink">
    <w:name w:val="Hyperlink"/>
    <w:basedOn w:val="DefaultParagraphFont"/>
    <w:uiPriority w:val="99"/>
    <w:unhideWhenUsed/>
    <w:rsid w:val="003C7F2A"/>
    <w:rPr>
      <w:color w:val="0000FF" w:themeColor="hyperlink"/>
      <w:u w:val="single"/>
    </w:rPr>
  </w:style>
  <w:style w:type="character" w:styleId="FollowedHyperlink">
    <w:name w:val="FollowedHyperlink"/>
    <w:basedOn w:val="DefaultParagraphFont"/>
    <w:uiPriority w:val="99"/>
    <w:semiHidden/>
    <w:unhideWhenUsed/>
    <w:rsid w:val="003C7F2A"/>
    <w:rPr>
      <w:color w:val="800080" w:themeColor="followedHyperlink"/>
      <w:u w:val="single"/>
    </w:rPr>
  </w:style>
  <w:style w:type="table" w:styleId="TableGrid">
    <w:name w:val="Table Grid"/>
    <w:basedOn w:val="TableNormal"/>
    <w:rsid w:val="00B45C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
    <w:name w:val="bullet"/>
    <w:basedOn w:val="DefaultParagraphFont"/>
    <w:uiPriority w:val="99"/>
    <w:rsid w:val="00D879D0"/>
    <w:rPr>
      <w:color w:val="FF770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4363">
      <w:bodyDiv w:val="1"/>
      <w:marLeft w:val="0"/>
      <w:marRight w:val="0"/>
      <w:marTop w:val="0"/>
      <w:marBottom w:val="0"/>
      <w:divBdr>
        <w:top w:val="none" w:sz="0" w:space="0" w:color="auto"/>
        <w:left w:val="none" w:sz="0" w:space="0" w:color="auto"/>
        <w:bottom w:val="none" w:sz="0" w:space="0" w:color="auto"/>
        <w:right w:val="none" w:sz="0" w:space="0" w:color="auto"/>
      </w:divBdr>
    </w:div>
    <w:div w:id="1695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arstka@ku.edu" TargetMode="External"/><Relationship Id="rId4" Type="http://schemas.microsoft.com/office/2007/relationships/stylesWithEffects" Target="stylesWithEffects.xml"/><Relationship Id="rId9" Type="http://schemas.openxmlformats.org/officeDocument/2006/relationships/hyperlink" Target="mailto:bfhadmin@kdheks.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dheks.gov/bfh" TargetMode="External"/><Relationship Id="rId1" Type="http://schemas.openxmlformats.org/officeDocument/2006/relationships/hyperlink" Target="mailto:bfhadmin@kdhek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5D6C-2A4C-4CFC-B9C7-CC0351E3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4775</Characters>
  <Application>Microsoft Office Word</Application>
  <DocSecurity>0</DocSecurity>
  <PresentationFormat/>
  <Lines>39</Lines>
  <Paragraphs>11</Paragraphs>
  <ScaleCrop>false</ScaleCrop>
  <HeadingPairs>
    <vt:vector size="2" baseType="variant">
      <vt:variant>
        <vt:lpstr>Title</vt:lpstr>
      </vt:variant>
      <vt:variant>
        <vt:i4>1</vt:i4>
      </vt:variant>
    </vt:vector>
  </HeadingPairs>
  <TitlesOfParts>
    <vt:vector size="1" baseType="lpstr">
      <vt:lpstr>Center for Public Partnerships and Research data use agreement - draft (L0034706).DOCX</vt:lpstr>
    </vt:vector>
  </TitlesOfParts>
  <Company>University of Kansas</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Public Partnerships and Research data use agreement - draft (L0034706).DOCX</dc:title>
  <dc:subject>L0034706.1 /font=6</dc:subject>
  <dc:creator>Thompson, Betsy A</dc:creator>
  <cp:lastModifiedBy>Rachel Berroth</cp:lastModifiedBy>
  <cp:revision>3</cp:revision>
  <cp:lastPrinted>2015-06-22T19:10:00Z</cp:lastPrinted>
  <dcterms:created xsi:type="dcterms:W3CDTF">2015-10-05T13:52:00Z</dcterms:created>
  <dcterms:modified xsi:type="dcterms:W3CDTF">2015-10-15T19:16:00Z</dcterms:modified>
</cp:coreProperties>
</file>